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85" w:rsidRDefault="00D77D85"/>
    <w:p w:rsidR="00AB040A" w:rsidRDefault="00AB040A"/>
    <w:tbl>
      <w:tblPr>
        <w:tblW w:w="9683" w:type="dxa"/>
        <w:tblLayout w:type="fixed"/>
        <w:tblCellMar>
          <w:left w:w="0" w:type="dxa"/>
          <w:right w:w="0" w:type="dxa"/>
        </w:tblCellMar>
        <w:tblLook w:val="0000" w:firstRow="0" w:lastRow="0" w:firstColumn="0" w:lastColumn="0" w:noHBand="0" w:noVBand="0"/>
      </w:tblPr>
      <w:tblGrid>
        <w:gridCol w:w="5315"/>
        <w:gridCol w:w="553"/>
        <w:gridCol w:w="1090"/>
        <w:gridCol w:w="2725"/>
      </w:tblGrid>
      <w:tr w:rsidR="009E6FDE" w:rsidRPr="00BD25D0" w:rsidTr="00D77D85">
        <w:trPr>
          <w:cantSplit/>
          <w:trHeight w:val="486"/>
        </w:trPr>
        <w:tc>
          <w:tcPr>
            <w:tcW w:w="5315" w:type="dxa"/>
            <w:vMerge w:val="restart"/>
            <w:tcMar>
              <w:left w:w="0" w:type="dxa"/>
              <w:right w:w="0" w:type="dxa"/>
            </w:tcMar>
          </w:tcPr>
          <w:p w:rsidR="00D77D85" w:rsidRDefault="00D77D85" w:rsidP="006A5F7E">
            <w:pPr>
              <w:spacing w:before="120" w:after="120"/>
            </w:pPr>
          </w:p>
          <w:p w:rsidR="009E6FDE" w:rsidRPr="00D77D85" w:rsidRDefault="00D77D85" w:rsidP="00334626">
            <w:pPr>
              <w:spacing w:before="120" w:after="120"/>
              <w:rPr>
                <w:b/>
              </w:rPr>
            </w:pPr>
            <w:r w:rsidRPr="00D77D85">
              <w:rPr>
                <w:b/>
              </w:rPr>
              <w:t>An</w:t>
            </w:r>
            <w:r w:rsidR="00467B53">
              <w:rPr>
                <w:b/>
              </w:rPr>
              <w:t xml:space="preserve"> alle Eltern von Kindern </w:t>
            </w:r>
            <w:r w:rsidR="00DE0ABD">
              <w:rPr>
                <w:b/>
              </w:rPr>
              <w:br/>
            </w:r>
            <w:r w:rsidR="00467B53">
              <w:rPr>
                <w:b/>
              </w:rPr>
              <w:t>in Berliner</w:t>
            </w:r>
            <w:r w:rsidR="00340836">
              <w:rPr>
                <w:b/>
              </w:rPr>
              <w:t xml:space="preserve"> Kindertagespflegestellen</w:t>
            </w:r>
            <w:r w:rsidR="009E6FDE" w:rsidRPr="00D77D85">
              <w:rPr>
                <w:b/>
              </w:rPr>
              <w:br/>
            </w:r>
            <w:r w:rsidR="009E6FDE" w:rsidRPr="00D77D85">
              <w:rPr>
                <w:b/>
              </w:rPr>
              <w:br/>
            </w:r>
            <w:bookmarkStart w:id="0" w:name="Anschrift"/>
            <w:bookmarkEnd w:id="0"/>
          </w:p>
        </w:tc>
        <w:tc>
          <w:tcPr>
            <w:tcW w:w="553" w:type="dxa"/>
            <w:vMerge w:val="restart"/>
          </w:tcPr>
          <w:p w:rsidR="009E6FDE" w:rsidRPr="00BD25D0" w:rsidRDefault="009E6FDE" w:rsidP="00717DCA">
            <w:pPr>
              <w:rPr>
                <w:rFonts w:ascii="Calibri" w:hAnsi="Calibri"/>
                <w:sz w:val="14"/>
              </w:rPr>
            </w:pPr>
          </w:p>
        </w:tc>
        <w:tc>
          <w:tcPr>
            <w:tcW w:w="1090" w:type="dxa"/>
            <w:vAlign w:val="bottom"/>
          </w:tcPr>
          <w:p w:rsidR="009E6FDE" w:rsidRPr="00BD25D0" w:rsidRDefault="009E6FDE" w:rsidP="00717DCA">
            <w:pPr>
              <w:rPr>
                <w:rFonts w:ascii="Calibri" w:hAnsi="Calibri"/>
                <w:sz w:val="14"/>
              </w:rPr>
            </w:pPr>
          </w:p>
        </w:tc>
        <w:tc>
          <w:tcPr>
            <w:tcW w:w="2725" w:type="dxa"/>
          </w:tcPr>
          <w:p w:rsidR="009E6FDE" w:rsidRPr="00BD25D0" w:rsidRDefault="0069377E" w:rsidP="00717DCA">
            <w:pPr>
              <w:rPr>
                <w:rFonts w:ascii="Calibri" w:hAnsi="Calibri"/>
                <w:sz w:val="18"/>
              </w:rPr>
            </w:pPr>
            <w:bookmarkStart w:id="1" w:name="WWW"/>
            <w:bookmarkEnd w:id="1"/>
            <w:r>
              <w:rPr>
                <w:rFonts w:ascii="Calibri" w:hAnsi="Calibri"/>
                <w:sz w:val="18"/>
              </w:rPr>
              <w:t>www.berlin.de/sen/bjf</w:t>
            </w:r>
          </w:p>
        </w:tc>
      </w:tr>
      <w:tr w:rsidR="009E6FDE" w:rsidRPr="00BD25D0" w:rsidTr="00D77D85">
        <w:trPr>
          <w:cantSplit/>
          <w:trHeight w:val="203"/>
        </w:trPr>
        <w:tc>
          <w:tcPr>
            <w:tcW w:w="5315" w:type="dxa"/>
            <w:vMerge/>
            <w:tcMar>
              <w:left w:w="0" w:type="dxa"/>
              <w:right w:w="0" w:type="dxa"/>
            </w:tcMar>
          </w:tcPr>
          <w:p w:rsidR="009E6FDE" w:rsidRPr="00BD25D0" w:rsidRDefault="009E6FDE" w:rsidP="00717DCA">
            <w:pPr>
              <w:pStyle w:val="Fuzeile"/>
              <w:tabs>
                <w:tab w:val="clear" w:pos="4819"/>
                <w:tab w:val="clear" w:pos="9071"/>
              </w:tabs>
              <w:jc w:val="both"/>
              <w:rPr>
                <w:rFonts w:ascii="Calibri" w:hAnsi="Calibri"/>
              </w:rPr>
            </w:pPr>
          </w:p>
        </w:tc>
        <w:tc>
          <w:tcPr>
            <w:tcW w:w="553" w:type="dxa"/>
            <w:vMerge/>
          </w:tcPr>
          <w:p w:rsidR="009E6FDE" w:rsidRPr="00BD25D0" w:rsidRDefault="009E6FDE" w:rsidP="00717DCA">
            <w:pPr>
              <w:jc w:val="both"/>
              <w:rPr>
                <w:rFonts w:ascii="Calibri" w:hAnsi="Calibri"/>
                <w:sz w:val="14"/>
              </w:rPr>
            </w:pPr>
          </w:p>
        </w:tc>
        <w:tc>
          <w:tcPr>
            <w:tcW w:w="1090" w:type="dxa"/>
            <w:vAlign w:val="bottom"/>
          </w:tcPr>
          <w:p w:rsidR="009E6FDE" w:rsidRPr="00BD25D0" w:rsidRDefault="009E6FDE" w:rsidP="00717DCA">
            <w:pPr>
              <w:jc w:val="both"/>
              <w:rPr>
                <w:rFonts w:ascii="Calibri" w:hAnsi="Calibri"/>
                <w:sz w:val="14"/>
              </w:rPr>
            </w:pPr>
          </w:p>
        </w:tc>
        <w:tc>
          <w:tcPr>
            <w:tcW w:w="2725" w:type="dxa"/>
            <w:vAlign w:val="bottom"/>
          </w:tcPr>
          <w:p w:rsidR="009E6FDE" w:rsidRPr="00BD25D0" w:rsidRDefault="009E6FDE" w:rsidP="00717DCA">
            <w:pPr>
              <w:jc w:val="both"/>
              <w:rPr>
                <w:rFonts w:ascii="Calibri" w:hAnsi="Calibri"/>
                <w:sz w:val="18"/>
              </w:rPr>
            </w:pPr>
            <w:bookmarkStart w:id="2" w:name="Geschäftszeichen"/>
            <w:bookmarkEnd w:id="2"/>
          </w:p>
        </w:tc>
      </w:tr>
      <w:tr w:rsidR="009E6FDE" w:rsidRPr="00BD25D0" w:rsidTr="00D77D85">
        <w:trPr>
          <w:cantSplit/>
          <w:trHeight w:hRule="exact" w:val="203"/>
        </w:trPr>
        <w:tc>
          <w:tcPr>
            <w:tcW w:w="5315" w:type="dxa"/>
            <w:vMerge/>
          </w:tcPr>
          <w:p w:rsidR="009E6FDE" w:rsidRPr="00BD25D0" w:rsidRDefault="009E6FDE" w:rsidP="00717DCA">
            <w:pPr>
              <w:jc w:val="both"/>
              <w:rPr>
                <w:rFonts w:ascii="Calibri" w:hAnsi="Calibri"/>
                <w:sz w:val="14"/>
              </w:rPr>
            </w:pPr>
          </w:p>
        </w:tc>
        <w:tc>
          <w:tcPr>
            <w:tcW w:w="553" w:type="dxa"/>
            <w:vMerge/>
          </w:tcPr>
          <w:p w:rsidR="009E6FDE" w:rsidRPr="00BD25D0" w:rsidRDefault="009E6FDE" w:rsidP="00717DCA">
            <w:pPr>
              <w:jc w:val="both"/>
              <w:rPr>
                <w:rFonts w:ascii="Calibri" w:hAnsi="Calibri"/>
                <w:sz w:val="14"/>
              </w:rPr>
            </w:pPr>
          </w:p>
        </w:tc>
        <w:tc>
          <w:tcPr>
            <w:tcW w:w="1090" w:type="dxa"/>
            <w:vAlign w:val="bottom"/>
          </w:tcPr>
          <w:p w:rsidR="009E6FDE" w:rsidRPr="00BD25D0" w:rsidRDefault="009E6FDE" w:rsidP="00717DCA">
            <w:pPr>
              <w:jc w:val="both"/>
              <w:rPr>
                <w:rFonts w:ascii="Calibri" w:hAnsi="Calibri"/>
                <w:sz w:val="14"/>
              </w:rPr>
            </w:pPr>
          </w:p>
        </w:tc>
        <w:tc>
          <w:tcPr>
            <w:tcW w:w="2725" w:type="dxa"/>
            <w:vAlign w:val="bottom"/>
          </w:tcPr>
          <w:p w:rsidR="009E6FDE" w:rsidRPr="00BD25D0" w:rsidRDefault="009E6FDE" w:rsidP="00717DCA">
            <w:pPr>
              <w:jc w:val="both"/>
              <w:rPr>
                <w:rFonts w:ascii="Calibri" w:hAnsi="Calibri"/>
                <w:sz w:val="18"/>
              </w:rPr>
            </w:pPr>
            <w:bookmarkStart w:id="3" w:name="Name"/>
            <w:bookmarkEnd w:id="3"/>
          </w:p>
        </w:tc>
      </w:tr>
      <w:tr w:rsidR="009E6FDE" w:rsidRPr="00BD25D0" w:rsidTr="00D77D85">
        <w:trPr>
          <w:cantSplit/>
          <w:trHeight w:hRule="exact" w:val="203"/>
        </w:trPr>
        <w:tc>
          <w:tcPr>
            <w:tcW w:w="5315" w:type="dxa"/>
            <w:vMerge/>
          </w:tcPr>
          <w:p w:rsidR="009E6FDE" w:rsidRPr="00BD25D0" w:rsidRDefault="009E6FDE" w:rsidP="00717DCA">
            <w:pPr>
              <w:jc w:val="both"/>
              <w:rPr>
                <w:rFonts w:ascii="Calibri" w:hAnsi="Calibri"/>
                <w:sz w:val="14"/>
              </w:rPr>
            </w:pPr>
          </w:p>
        </w:tc>
        <w:tc>
          <w:tcPr>
            <w:tcW w:w="553" w:type="dxa"/>
            <w:vMerge/>
          </w:tcPr>
          <w:p w:rsidR="009E6FDE" w:rsidRPr="00BD25D0" w:rsidRDefault="009E6FDE" w:rsidP="00717DCA">
            <w:pPr>
              <w:jc w:val="both"/>
              <w:rPr>
                <w:rFonts w:ascii="Calibri" w:hAnsi="Calibri"/>
                <w:sz w:val="14"/>
              </w:rPr>
            </w:pPr>
          </w:p>
        </w:tc>
        <w:tc>
          <w:tcPr>
            <w:tcW w:w="1090" w:type="dxa"/>
            <w:vAlign w:val="bottom"/>
          </w:tcPr>
          <w:p w:rsidR="009E6FDE" w:rsidRPr="00BD25D0" w:rsidRDefault="009E6FDE" w:rsidP="00717DCA">
            <w:pPr>
              <w:jc w:val="both"/>
              <w:rPr>
                <w:rFonts w:ascii="Calibri" w:hAnsi="Calibri"/>
                <w:sz w:val="14"/>
              </w:rPr>
            </w:pPr>
          </w:p>
        </w:tc>
        <w:tc>
          <w:tcPr>
            <w:tcW w:w="2725" w:type="dxa"/>
            <w:vAlign w:val="bottom"/>
          </w:tcPr>
          <w:p w:rsidR="009E6FDE" w:rsidRPr="00BD25D0" w:rsidRDefault="009E6FDE" w:rsidP="00717DCA">
            <w:pPr>
              <w:jc w:val="both"/>
              <w:rPr>
                <w:rFonts w:ascii="Calibri" w:hAnsi="Calibri"/>
                <w:sz w:val="18"/>
              </w:rPr>
            </w:pPr>
            <w:bookmarkStart w:id="4" w:name="Zimmer"/>
            <w:bookmarkEnd w:id="4"/>
          </w:p>
        </w:tc>
      </w:tr>
      <w:tr w:rsidR="009E6FDE" w:rsidRPr="00BD25D0" w:rsidTr="00D77D85">
        <w:trPr>
          <w:cantSplit/>
          <w:trHeight w:hRule="exact" w:val="203"/>
        </w:trPr>
        <w:tc>
          <w:tcPr>
            <w:tcW w:w="5315" w:type="dxa"/>
            <w:vMerge/>
          </w:tcPr>
          <w:p w:rsidR="009E6FDE" w:rsidRPr="00BD25D0" w:rsidRDefault="009E6FDE" w:rsidP="00717DCA">
            <w:pPr>
              <w:jc w:val="both"/>
              <w:rPr>
                <w:rFonts w:ascii="Calibri" w:hAnsi="Calibri"/>
                <w:sz w:val="14"/>
              </w:rPr>
            </w:pPr>
          </w:p>
        </w:tc>
        <w:tc>
          <w:tcPr>
            <w:tcW w:w="553" w:type="dxa"/>
            <w:vMerge/>
          </w:tcPr>
          <w:p w:rsidR="009E6FDE" w:rsidRPr="00BD25D0" w:rsidRDefault="009E6FDE" w:rsidP="00717DCA">
            <w:pPr>
              <w:jc w:val="both"/>
              <w:rPr>
                <w:rFonts w:ascii="Calibri" w:hAnsi="Calibri"/>
                <w:sz w:val="14"/>
              </w:rPr>
            </w:pPr>
          </w:p>
        </w:tc>
        <w:tc>
          <w:tcPr>
            <w:tcW w:w="1090" w:type="dxa"/>
            <w:vAlign w:val="bottom"/>
          </w:tcPr>
          <w:p w:rsidR="009E6FDE" w:rsidRPr="00BD25D0" w:rsidRDefault="009E6FDE" w:rsidP="00717DCA">
            <w:pPr>
              <w:jc w:val="both"/>
              <w:rPr>
                <w:rFonts w:ascii="Calibri" w:hAnsi="Calibri"/>
                <w:sz w:val="14"/>
              </w:rPr>
            </w:pPr>
          </w:p>
        </w:tc>
        <w:tc>
          <w:tcPr>
            <w:tcW w:w="2725" w:type="dxa"/>
            <w:vAlign w:val="bottom"/>
          </w:tcPr>
          <w:p w:rsidR="009E6FDE" w:rsidRPr="00BD25D0" w:rsidRDefault="009E6FDE" w:rsidP="00717DCA">
            <w:pPr>
              <w:jc w:val="both"/>
              <w:rPr>
                <w:rFonts w:ascii="Calibri" w:hAnsi="Calibri"/>
                <w:sz w:val="18"/>
              </w:rPr>
            </w:pPr>
          </w:p>
        </w:tc>
      </w:tr>
      <w:tr w:rsidR="009E6FDE" w:rsidRPr="00BD25D0" w:rsidTr="00D77D85">
        <w:trPr>
          <w:cantSplit/>
          <w:trHeight w:hRule="exact" w:val="203"/>
        </w:trPr>
        <w:tc>
          <w:tcPr>
            <w:tcW w:w="5315" w:type="dxa"/>
            <w:vMerge/>
          </w:tcPr>
          <w:p w:rsidR="009E6FDE" w:rsidRPr="00BD25D0" w:rsidRDefault="009E6FDE" w:rsidP="00717DCA">
            <w:pPr>
              <w:jc w:val="both"/>
              <w:rPr>
                <w:rFonts w:ascii="Calibri" w:hAnsi="Calibri"/>
                <w:sz w:val="14"/>
              </w:rPr>
            </w:pPr>
          </w:p>
        </w:tc>
        <w:tc>
          <w:tcPr>
            <w:tcW w:w="553" w:type="dxa"/>
            <w:vMerge/>
          </w:tcPr>
          <w:p w:rsidR="009E6FDE" w:rsidRPr="00BD25D0" w:rsidRDefault="009E6FDE" w:rsidP="00717DCA">
            <w:pPr>
              <w:jc w:val="both"/>
              <w:rPr>
                <w:rFonts w:ascii="Calibri" w:hAnsi="Calibri"/>
                <w:sz w:val="14"/>
              </w:rPr>
            </w:pPr>
          </w:p>
        </w:tc>
        <w:tc>
          <w:tcPr>
            <w:tcW w:w="1090" w:type="dxa"/>
            <w:vAlign w:val="bottom"/>
          </w:tcPr>
          <w:p w:rsidR="009E6FDE" w:rsidRPr="00BD25D0" w:rsidRDefault="009E6FDE" w:rsidP="00717DCA">
            <w:pPr>
              <w:jc w:val="both"/>
              <w:rPr>
                <w:rFonts w:ascii="Calibri" w:hAnsi="Calibri"/>
                <w:sz w:val="12"/>
              </w:rPr>
            </w:pPr>
          </w:p>
        </w:tc>
        <w:tc>
          <w:tcPr>
            <w:tcW w:w="2725" w:type="dxa"/>
            <w:vAlign w:val="bottom"/>
          </w:tcPr>
          <w:p w:rsidR="009E6FDE" w:rsidRPr="00BD25D0" w:rsidRDefault="009E6FDE" w:rsidP="00717DCA">
            <w:pPr>
              <w:jc w:val="both"/>
              <w:rPr>
                <w:rFonts w:ascii="Calibri" w:hAnsi="Calibri"/>
                <w:sz w:val="18"/>
                <w:lang w:val="fr-FR"/>
              </w:rPr>
            </w:pPr>
          </w:p>
        </w:tc>
      </w:tr>
      <w:tr w:rsidR="009E6FDE" w:rsidRPr="00BD25D0" w:rsidTr="00D77D85">
        <w:trPr>
          <w:cantSplit/>
          <w:trHeight w:hRule="exact" w:val="814"/>
        </w:trPr>
        <w:tc>
          <w:tcPr>
            <w:tcW w:w="5315" w:type="dxa"/>
            <w:vMerge/>
          </w:tcPr>
          <w:p w:rsidR="009E6FDE" w:rsidRPr="00BD25D0" w:rsidRDefault="009E6FDE" w:rsidP="00717DCA">
            <w:pPr>
              <w:jc w:val="both"/>
              <w:rPr>
                <w:rFonts w:ascii="Calibri" w:hAnsi="Calibri"/>
                <w:sz w:val="14"/>
                <w:lang w:val="fr-FR"/>
              </w:rPr>
            </w:pPr>
          </w:p>
        </w:tc>
        <w:tc>
          <w:tcPr>
            <w:tcW w:w="553" w:type="dxa"/>
            <w:vMerge/>
          </w:tcPr>
          <w:p w:rsidR="009E6FDE" w:rsidRPr="00BD25D0" w:rsidRDefault="009E6FDE" w:rsidP="00717DCA">
            <w:pPr>
              <w:jc w:val="both"/>
              <w:rPr>
                <w:rFonts w:ascii="Calibri" w:hAnsi="Calibri"/>
                <w:sz w:val="14"/>
                <w:lang w:val="fr-FR"/>
              </w:rPr>
            </w:pPr>
          </w:p>
        </w:tc>
        <w:tc>
          <w:tcPr>
            <w:tcW w:w="1090" w:type="dxa"/>
            <w:vAlign w:val="bottom"/>
          </w:tcPr>
          <w:p w:rsidR="009E6FDE" w:rsidRPr="00BD25D0" w:rsidRDefault="009E6FDE" w:rsidP="00717DCA">
            <w:pPr>
              <w:jc w:val="both"/>
              <w:rPr>
                <w:rFonts w:ascii="Calibri" w:hAnsi="Calibri"/>
                <w:sz w:val="14"/>
                <w:lang w:val="fr-FR"/>
              </w:rPr>
            </w:pPr>
          </w:p>
        </w:tc>
        <w:tc>
          <w:tcPr>
            <w:tcW w:w="2725" w:type="dxa"/>
            <w:vAlign w:val="bottom"/>
          </w:tcPr>
          <w:p w:rsidR="009E6FDE" w:rsidRPr="00BD25D0" w:rsidRDefault="009E6FDE" w:rsidP="00717DCA">
            <w:pPr>
              <w:jc w:val="both"/>
              <w:rPr>
                <w:rFonts w:ascii="Calibri" w:hAnsi="Calibri"/>
                <w:sz w:val="18"/>
                <w:lang w:val="fr-FR"/>
              </w:rPr>
            </w:pPr>
          </w:p>
        </w:tc>
      </w:tr>
      <w:tr w:rsidR="009E6FDE" w:rsidRPr="0069377E" w:rsidTr="00D77D85">
        <w:trPr>
          <w:cantSplit/>
          <w:trHeight w:val="325"/>
        </w:trPr>
        <w:tc>
          <w:tcPr>
            <w:tcW w:w="5868" w:type="dxa"/>
            <w:gridSpan w:val="2"/>
            <w:vMerge w:val="restart"/>
          </w:tcPr>
          <w:p w:rsidR="009E6FDE" w:rsidRPr="00BD25D0" w:rsidRDefault="009E6FDE" w:rsidP="00717DCA">
            <w:pPr>
              <w:rPr>
                <w:rFonts w:ascii="Calibri" w:hAnsi="Calibri"/>
                <w:sz w:val="14"/>
                <w:lang w:val="fr-FR"/>
              </w:rPr>
            </w:pPr>
          </w:p>
        </w:tc>
        <w:tc>
          <w:tcPr>
            <w:tcW w:w="1090" w:type="dxa"/>
            <w:vAlign w:val="bottom"/>
          </w:tcPr>
          <w:p w:rsidR="009E6FDE" w:rsidRPr="00BD25D0" w:rsidRDefault="009E6FDE" w:rsidP="00717DCA">
            <w:pPr>
              <w:rPr>
                <w:rFonts w:ascii="Calibri" w:hAnsi="Calibri"/>
                <w:sz w:val="14"/>
                <w:lang w:val="fr-FR"/>
              </w:rPr>
            </w:pPr>
          </w:p>
        </w:tc>
        <w:tc>
          <w:tcPr>
            <w:tcW w:w="2725" w:type="dxa"/>
            <w:vAlign w:val="bottom"/>
          </w:tcPr>
          <w:p w:rsidR="009E6FDE" w:rsidRPr="0069377E" w:rsidRDefault="007D68B1">
            <w:pPr>
              <w:rPr>
                <w:rFonts w:ascii="Calibri" w:hAnsi="Calibri"/>
                <w:szCs w:val="22"/>
                <w:lang w:val="fr-FR"/>
              </w:rPr>
            </w:pPr>
            <w:bookmarkStart w:id="5" w:name="email"/>
            <w:bookmarkEnd w:id="5"/>
            <w:r>
              <w:rPr>
                <w:rFonts w:ascii="Calibri" w:hAnsi="Calibri"/>
                <w:szCs w:val="22"/>
                <w:lang w:val="fr-FR"/>
              </w:rPr>
              <w:t>2</w:t>
            </w:r>
            <w:r w:rsidR="00EC3F31">
              <w:rPr>
                <w:rFonts w:ascii="Calibri" w:hAnsi="Calibri"/>
                <w:szCs w:val="22"/>
                <w:lang w:val="fr-FR"/>
              </w:rPr>
              <w:t>1</w:t>
            </w:r>
            <w:r w:rsidR="007F2441">
              <w:rPr>
                <w:rFonts w:ascii="Calibri" w:hAnsi="Calibri"/>
                <w:szCs w:val="22"/>
                <w:lang w:val="fr-FR"/>
              </w:rPr>
              <w:t>.</w:t>
            </w:r>
            <w:r w:rsidR="00473A1D">
              <w:rPr>
                <w:rFonts w:ascii="Calibri" w:hAnsi="Calibri"/>
                <w:szCs w:val="22"/>
                <w:lang w:val="fr-FR"/>
              </w:rPr>
              <w:t xml:space="preserve"> Mai </w:t>
            </w:r>
            <w:r w:rsidR="0069377E" w:rsidRPr="0069377E">
              <w:rPr>
                <w:rFonts w:ascii="Calibri" w:hAnsi="Calibri"/>
                <w:szCs w:val="22"/>
                <w:lang w:val="fr-FR"/>
              </w:rPr>
              <w:t>2020</w:t>
            </w:r>
          </w:p>
        </w:tc>
      </w:tr>
      <w:tr w:rsidR="009E6FDE" w:rsidRPr="00BD25D0" w:rsidTr="00D77D85">
        <w:trPr>
          <w:cantSplit/>
          <w:trHeight w:hRule="exact" w:val="325"/>
        </w:trPr>
        <w:tc>
          <w:tcPr>
            <w:tcW w:w="5868" w:type="dxa"/>
            <w:gridSpan w:val="2"/>
            <w:vMerge/>
          </w:tcPr>
          <w:p w:rsidR="009E6FDE" w:rsidRPr="00BD25D0" w:rsidRDefault="009E6FDE" w:rsidP="00717DCA">
            <w:pPr>
              <w:jc w:val="both"/>
              <w:rPr>
                <w:rFonts w:ascii="Calibri" w:hAnsi="Calibri"/>
                <w:sz w:val="14"/>
                <w:lang w:val="fr-FR"/>
              </w:rPr>
            </w:pPr>
          </w:p>
        </w:tc>
        <w:tc>
          <w:tcPr>
            <w:tcW w:w="1090" w:type="dxa"/>
            <w:vAlign w:val="bottom"/>
          </w:tcPr>
          <w:p w:rsidR="009E6FDE" w:rsidRPr="00BD25D0" w:rsidRDefault="009E6FDE" w:rsidP="00717DCA">
            <w:pPr>
              <w:jc w:val="both"/>
              <w:rPr>
                <w:rFonts w:ascii="Calibri" w:hAnsi="Calibri"/>
                <w:sz w:val="14"/>
                <w:lang w:val="fr-FR"/>
              </w:rPr>
            </w:pPr>
          </w:p>
        </w:tc>
        <w:tc>
          <w:tcPr>
            <w:tcW w:w="2725" w:type="dxa"/>
            <w:vAlign w:val="bottom"/>
          </w:tcPr>
          <w:p w:rsidR="009E6FDE" w:rsidRPr="00BD25D0" w:rsidRDefault="009E6FDE" w:rsidP="00717DCA">
            <w:pPr>
              <w:jc w:val="both"/>
              <w:rPr>
                <w:rFonts w:ascii="Calibri" w:hAnsi="Calibri"/>
                <w:lang w:val="fr-FR"/>
              </w:rPr>
            </w:pPr>
            <w:bookmarkStart w:id="6" w:name="Datum"/>
            <w:bookmarkEnd w:id="6"/>
          </w:p>
        </w:tc>
      </w:tr>
    </w:tbl>
    <w:p w:rsidR="009E6FDE" w:rsidRPr="00BD25D0" w:rsidRDefault="009E6FDE" w:rsidP="00717DCA">
      <w:pPr>
        <w:ind w:right="-70"/>
        <w:rPr>
          <w:rFonts w:ascii="Calibri" w:hAnsi="Calibri"/>
          <w:lang w:val="fr-FR"/>
        </w:rPr>
      </w:pPr>
    </w:p>
    <w:p w:rsidR="009E6FDE" w:rsidRPr="00BD25D0" w:rsidRDefault="009E6FDE" w:rsidP="00717DCA">
      <w:pPr>
        <w:framePr w:w="374" w:h="284" w:hSpace="142" w:wrap="around" w:vAnchor="page" w:hAnchor="page" w:x="426" w:y="6125" w:anchorLock="1"/>
        <w:rPr>
          <w:rFonts w:ascii="Calibri" w:hAnsi="Calibri"/>
          <w:color w:val="C0C0C0"/>
        </w:rPr>
      </w:pPr>
      <w:r w:rsidRPr="00BD25D0">
        <w:rPr>
          <w:rFonts w:ascii="Calibri" w:hAnsi="Calibri"/>
          <w:color w:val="808080"/>
          <w:sz w:val="12"/>
        </w:rPr>
        <w:t>–</w:t>
      </w:r>
      <w:r w:rsidRPr="00BD25D0">
        <w:rPr>
          <w:rFonts w:ascii="Calibri" w:hAnsi="Calibri"/>
          <w:color w:val="C0C0C0"/>
        </w:rPr>
        <w:t> </w:t>
      </w:r>
    </w:p>
    <w:p w:rsidR="009E6FDE" w:rsidRPr="00BD25D0" w:rsidRDefault="009E6FDE" w:rsidP="00717DCA">
      <w:pPr>
        <w:framePr w:w="210" w:h="289" w:hSpace="142" w:wrap="around" w:vAnchor="page" w:hAnchor="page" w:x="426" w:y="8223" w:anchorLock="1"/>
        <w:rPr>
          <w:rFonts w:ascii="Calibri" w:hAnsi="Calibri"/>
        </w:rPr>
      </w:pPr>
      <w:r w:rsidRPr="00BD25D0">
        <w:rPr>
          <w:rFonts w:ascii="Calibri" w:hAnsi="Calibri"/>
          <w:color w:val="FF0000"/>
          <w:sz w:val="12"/>
        </w:rPr>
        <w:t>–</w:t>
      </w:r>
      <w:r w:rsidRPr="00BD25D0">
        <w:rPr>
          <w:rFonts w:ascii="Calibri" w:hAnsi="Calibri"/>
          <w:color w:val="C0C0C0"/>
        </w:rPr>
        <w:t> </w:t>
      </w:r>
    </w:p>
    <w:p w:rsidR="009E6FDE" w:rsidRPr="00BD25D0" w:rsidRDefault="009E6FDE" w:rsidP="00717DCA">
      <w:pPr>
        <w:framePr w:w="210" w:h="289" w:hSpace="142" w:wrap="around" w:vAnchor="page" w:hAnchor="page" w:x="426" w:y="13014" w:anchorLock="1"/>
        <w:rPr>
          <w:rFonts w:ascii="Calibri" w:hAnsi="Calibri"/>
        </w:rPr>
      </w:pPr>
      <w:r w:rsidRPr="00BD25D0">
        <w:rPr>
          <w:rFonts w:ascii="Calibri" w:hAnsi="Calibri"/>
          <w:color w:val="808080"/>
          <w:sz w:val="12"/>
        </w:rPr>
        <w:t>–</w:t>
      </w:r>
      <w:r w:rsidRPr="00BD25D0">
        <w:rPr>
          <w:rFonts w:ascii="Calibri" w:hAnsi="Calibri"/>
          <w:color w:val="C0C0C0"/>
        </w:rPr>
        <w:t> </w:t>
      </w:r>
    </w:p>
    <w:p w:rsidR="00921366" w:rsidRDefault="00D77D85" w:rsidP="00921366">
      <w:pPr>
        <w:pStyle w:val="Default"/>
        <w:rPr>
          <w:b/>
          <w:bCs/>
          <w:sz w:val="23"/>
          <w:szCs w:val="23"/>
        </w:rPr>
      </w:pPr>
      <w:r>
        <w:rPr>
          <w:b/>
          <w:bCs/>
          <w:sz w:val="22"/>
          <w:szCs w:val="22"/>
        </w:rPr>
        <w:t>Elterni</w:t>
      </w:r>
      <w:r w:rsidR="00921366" w:rsidRPr="00D77D85">
        <w:rPr>
          <w:b/>
          <w:bCs/>
          <w:sz w:val="22"/>
          <w:szCs w:val="22"/>
        </w:rPr>
        <w:t>nformationen</w:t>
      </w:r>
      <w:r w:rsidR="00406EE3">
        <w:rPr>
          <w:b/>
          <w:bCs/>
          <w:sz w:val="23"/>
          <w:szCs w:val="23"/>
        </w:rPr>
        <w:t xml:space="preserve"> </w:t>
      </w:r>
      <w:r w:rsidR="00921366">
        <w:rPr>
          <w:b/>
          <w:bCs/>
          <w:sz w:val="23"/>
          <w:szCs w:val="23"/>
        </w:rPr>
        <w:t>zur stufenweisen Erweiterung de</w:t>
      </w:r>
      <w:r w:rsidR="00340836">
        <w:rPr>
          <w:b/>
          <w:bCs/>
          <w:sz w:val="23"/>
          <w:szCs w:val="23"/>
        </w:rPr>
        <w:t>r</w:t>
      </w:r>
      <w:r w:rsidR="00921366">
        <w:rPr>
          <w:b/>
          <w:bCs/>
          <w:sz w:val="23"/>
          <w:szCs w:val="23"/>
        </w:rPr>
        <w:t xml:space="preserve"> Betreuung</w:t>
      </w:r>
      <w:r w:rsidR="00340836">
        <w:rPr>
          <w:b/>
          <w:bCs/>
          <w:sz w:val="23"/>
          <w:szCs w:val="23"/>
        </w:rPr>
        <w:t xml:space="preserve"> in Kindertagespflege</w:t>
      </w:r>
      <w:r w:rsidR="00921366">
        <w:rPr>
          <w:b/>
          <w:bCs/>
          <w:sz w:val="23"/>
          <w:szCs w:val="23"/>
        </w:rPr>
        <w:t xml:space="preserve"> im Land Berlin </w:t>
      </w:r>
    </w:p>
    <w:p w:rsidR="00921366" w:rsidRDefault="00921366" w:rsidP="00921366">
      <w:pPr>
        <w:pStyle w:val="Default"/>
        <w:rPr>
          <w:sz w:val="23"/>
          <w:szCs w:val="23"/>
        </w:rPr>
      </w:pPr>
    </w:p>
    <w:p w:rsidR="00D77D85" w:rsidRDefault="00D77D85" w:rsidP="00921366">
      <w:pPr>
        <w:pStyle w:val="Default"/>
        <w:rPr>
          <w:sz w:val="23"/>
          <w:szCs w:val="23"/>
        </w:rPr>
      </w:pPr>
    </w:p>
    <w:p w:rsidR="00921366" w:rsidRPr="00704CD5" w:rsidRDefault="00921366" w:rsidP="00921366">
      <w:pPr>
        <w:pStyle w:val="Default"/>
        <w:rPr>
          <w:sz w:val="23"/>
          <w:szCs w:val="23"/>
        </w:rPr>
      </w:pPr>
      <w:r w:rsidRPr="00704CD5">
        <w:rPr>
          <w:sz w:val="23"/>
          <w:szCs w:val="23"/>
        </w:rPr>
        <w:t xml:space="preserve">Sehr geehrte Damen und Herren, </w:t>
      </w:r>
    </w:p>
    <w:p w:rsidR="00B62022" w:rsidRPr="00704CD5" w:rsidRDefault="00921366" w:rsidP="00B62022">
      <w:pPr>
        <w:spacing w:after="120"/>
        <w:jc w:val="both"/>
        <w:rPr>
          <w:sz w:val="23"/>
          <w:szCs w:val="23"/>
        </w:rPr>
      </w:pPr>
      <w:r w:rsidRPr="00704CD5">
        <w:rPr>
          <w:sz w:val="23"/>
          <w:szCs w:val="23"/>
        </w:rPr>
        <w:t xml:space="preserve">liebe Eltern, </w:t>
      </w:r>
    </w:p>
    <w:p w:rsidR="004F5108" w:rsidRDefault="00AB040A" w:rsidP="00704CD5">
      <w:pPr>
        <w:spacing w:before="120" w:after="120"/>
        <w:jc w:val="both"/>
        <w:rPr>
          <w:rFonts w:cstheme="minorHAnsi"/>
          <w:szCs w:val="22"/>
        </w:rPr>
      </w:pPr>
      <w:r>
        <w:rPr>
          <w:rFonts w:cstheme="minorHAnsi"/>
          <w:szCs w:val="22"/>
        </w:rPr>
        <w:t xml:space="preserve">mit </w:t>
      </w:r>
      <w:r w:rsidR="004F5108">
        <w:rPr>
          <w:rFonts w:cstheme="minorHAnsi"/>
          <w:szCs w:val="22"/>
        </w:rPr>
        <w:t xml:space="preserve">dieser </w:t>
      </w:r>
      <w:r>
        <w:rPr>
          <w:rFonts w:cstheme="minorHAnsi"/>
          <w:szCs w:val="22"/>
        </w:rPr>
        <w:t xml:space="preserve">Elterninformation </w:t>
      </w:r>
      <w:r w:rsidR="004F5108">
        <w:rPr>
          <w:rFonts w:cstheme="minorHAnsi"/>
          <w:szCs w:val="22"/>
        </w:rPr>
        <w:t xml:space="preserve">möchten wir Sie über den aktuellen Stand sowie die nächsten Schritte der geplanten Erweiterung der Notbetreuung in der Kindertagespflege informieren. </w:t>
      </w:r>
    </w:p>
    <w:p w:rsidR="005D5834" w:rsidRDefault="004F5108">
      <w:pPr>
        <w:spacing w:before="120" w:after="120"/>
        <w:jc w:val="both"/>
        <w:rPr>
          <w:rFonts w:cstheme="minorHAnsi"/>
          <w:szCs w:val="22"/>
        </w:rPr>
      </w:pPr>
      <w:r>
        <w:rPr>
          <w:rFonts w:cstheme="minorHAnsi"/>
          <w:szCs w:val="22"/>
        </w:rPr>
        <w:t xml:space="preserve">Seit dem 14.05.2020 haben die </w:t>
      </w:r>
      <w:r w:rsidR="002F594F">
        <w:rPr>
          <w:rFonts w:cstheme="minorHAnsi"/>
          <w:szCs w:val="22"/>
        </w:rPr>
        <w:t>Kinder</w:t>
      </w:r>
      <w:r>
        <w:rPr>
          <w:rFonts w:cstheme="minorHAnsi"/>
          <w:szCs w:val="22"/>
        </w:rPr>
        <w:t xml:space="preserve"> </w:t>
      </w:r>
      <w:r w:rsidR="002F594F">
        <w:rPr>
          <w:rFonts w:cstheme="minorHAnsi"/>
          <w:szCs w:val="22"/>
        </w:rPr>
        <w:t xml:space="preserve">am Übergang in die Schule </w:t>
      </w:r>
      <w:r>
        <w:rPr>
          <w:rFonts w:cstheme="minorHAnsi"/>
          <w:szCs w:val="22"/>
        </w:rPr>
        <w:t xml:space="preserve">sowie </w:t>
      </w:r>
      <w:r w:rsidR="002F594F">
        <w:rPr>
          <w:rFonts w:cstheme="minorHAnsi"/>
          <w:szCs w:val="22"/>
        </w:rPr>
        <w:t>deren</w:t>
      </w:r>
      <w:r w:rsidR="000C486B">
        <w:rPr>
          <w:rFonts w:cstheme="minorHAnsi"/>
          <w:szCs w:val="22"/>
        </w:rPr>
        <w:t xml:space="preserve"> Geschwister</w:t>
      </w:r>
      <w:r w:rsidR="002F594F">
        <w:rPr>
          <w:rFonts w:cstheme="minorHAnsi"/>
          <w:szCs w:val="22"/>
        </w:rPr>
        <w:t xml:space="preserve">, </w:t>
      </w:r>
      <w:r w:rsidR="008A14AF">
        <w:rPr>
          <w:rFonts w:cstheme="minorHAnsi"/>
          <w:szCs w:val="22"/>
        </w:rPr>
        <w:t xml:space="preserve">sofern diese </w:t>
      </w:r>
      <w:r w:rsidR="002F594F">
        <w:rPr>
          <w:rFonts w:cstheme="minorHAnsi"/>
          <w:szCs w:val="22"/>
        </w:rPr>
        <w:t>die gleiche Ki</w:t>
      </w:r>
      <w:r w:rsidR="008E3C1F">
        <w:rPr>
          <w:rFonts w:cstheme="minorHAnsi"/>
          <w:szCs w:val="22"/>
        </w:rPr>
        <w:t>ndertagespflegestelle</w:t>
      </w:r>
      <w:r w:rsidR="002F594F">
        <w:rPr>
          <w:rFonts w:cstheme="minorHAnsi"/>
          <w:szCs w:val="22"/>
        </w:rPr>
        <w:t xml:space="preserve"> besuchen, </w:t>
      </w:r>
      <w:r>
        <w:rPr>
          <w:rFonts w:cstheme="minorHAnsi"/>
          <w:szCs w:val="22"/>
        </w:rPr>
        <w:t>Anspruch auf einen Tagespflegeplatz unter den Beding</w:t>
      </w:r>
      <w:r w:rsidR="000029AE">
        <w:rPr>
          <w:rFonts w:cstheme="minorHAnsi"/>
          <w:szCs w:val="22"/>
        </w:rPr>
        <w:softHyphen/>
      </w:r>
      <w:r>
        <w:rPr>
          <w:rFonts w:cstheme="minorHAnsi"/>
          <w:szCs w:val="22"/>
        </w:rPr>
        <w:t xml:space="preserve">ungen der Notbetreuung. </w:t>
      </w:r>
      <w:r w:rsidR="000029AE">
        <w:rPr>
          <w:rFonts w:cstheme="minorHAnsi"/>
          <w:szCs w:val="22"/>
        </w:rPr>
        <w:t xml:space="preserve">Dies </w:t>
      </w:r>
      <w:r w:rsidR="00E67F79">
        <w:rPr>
          <w:rFonts w:cstheme="minorHAnsi"/>
          <w:szCs w:val="22"/>
        </w:rPr>
        <w:t xml:space="preserve">gilt </w:t>
      </w:r>
      <w:r w:rsidR="000029AE">
        <w:rPr>
          <w:rFonts w:cstheme="minorHAnsi"/>
          <w:szCs w:val="22"/>
        </w:rPr>
        <w:t xml:space="preserve">wie bisher auch </w:t>
      </w:r>
      <w:r w:rsidR="00E67F79">
        <w:rPr>
          <w:rFonts w:cstheme="minorHAnsi"/>
          <w:szCs w:val="22"/>
        </w:rPr>
        <w:t xml:space="preserve">für </w:t>
      </w:r>
      <w:r w:rsidR="005B6379">
        <w:rPr>
          <w:rFonts w:cstheme="minorHAnsi"/>
          <w:szCs w:val="22"/>
        </w:rPr>
        <w:t xml:space="preserve">Kinder, </w:t>
      </w:r>
      <w:r w:rsidR="00E67F79">
        <w:rPr>
          <w:rFonts w:cstheme="minorHAnsi"/>
          <w:szCs w:val="22"/>
        </w:rPr>
        <w:t>de</w:t>
      </w:r>
      <w:r w:rsidR="005B6379">
        <w:rPr>
          <w:rFonts w:cstheme="minorHAnsi"/>
          <w:szCs w:val="22"/>
        </w:rPr>
        <w:t>ren</w:t>
      </w:r>
      <w:r w:rsidR="00E67F79">
        <w:rPr>
          <w:rFonts w:cstheme="minorHAnsi"/>
          <w:szCs w:val="22"/>
        </w:rPr>
        <w:t xml:space="preserve"> </w:t>
      </w:r>
      <w:r w:rsidR="009600FE">
        <w:rPr>
          <w:rFonts w:cstheme="minorHAnsi"/>
          <w:szCs w:val="22"/>
        </w:rPr>
        <w:t>Eltern</w:t>
      </w:r>
      <w:r w:rsidR="00E67F79">
        <w:rPr>
          <w:rFonts w:cstheme="minorHAnsi"/>
          <w:szCs w:val="22"/>
        </w:rPr>
        <w:t xml:space="preserve"> in systemrelevanten Berufen arbeiten, für </w:t>
      </w:r>
      <w:r w:rsidR="005B6379">
        <w:rPr>
          <w:rFonts w:cstheme="minorHAnsi"/>
          <w:szCs w:val="22"/>
        </w:rPr>
        <w:t xml:space="preserve">Kinder von </w:t>
      </w:r>
      <w:r w:rsidR="00E67F79">
        <w:rPr>
          <w:rFonts w:cstheme="minorHAnsi"/>
          <w:szCs w:val="22"/>
        </w:rPr>
        <w:t>Alleinerziehende</w:t>
      </w:r>
      <w:r w:rsidR="005B6379">
        <w:rPr>
          <w:rFonts w:cstheme="minorHAnsi"/>
          <w:szCs w:val="22"/>
        </w:rPr>
        <w:t>n</w:t>
      </w:r>
      <w:r w:rsidR="00E67F79">
        <w:rPr>
          <w:rFonts w:cstheme="minorHAnsi"/>
          <w:szCs w:val="22"/>
        </w:rPr>
        <w:t>, für Kinder, deren Betreuung aus Gründen des Kin</w:t>
      </w:r>
      <w:r w:rsidR="00307093">
        <w:rPr>
          <w:rFonts w:cstheme="minorHAnsi"/>
          <w:szCs w:val="22"/>
        </w:rPr>
        <w:t>derschut</w:t>
      </w:r>
      <w:r w:rsidR="00BD5639">
        <w:rPr>
          <w:rFonts w:cstheme="minorHAnsi"/>
          <w:szCs w:val="22"/>
        </w:rPr>
        <w:softHyphen/>
      </w:r>
      <w:r w:rsidR="00307093">
        <w:rPr>
          <w:rFonts w:cstheme="minorHAnsi"/>
          <w:szCs w:val="22"/>
        </w:rPr>
        <w:t>zes erforderlich ist sowie für</w:t>
      </w:r>
      <w:r w:rsidR="00E67F79">
        <w:rPr>
          <w:rFonts w:cstheme="minorHAnsi"/>
          <w:szCs w:val="22"/>
        </w:rPr>
        <w:t xml:space="preserve"> Kinder aus Familien mit besonderen familialen Herausforderungen. </w:t>
      </w:r>
    </w:p>
    <w:p w:rsidR="000029AE" w:rsidRDefault="004F5108">
      <w:pPr>
        <w:spacing w:before="120" w:after="120"/>
        <w:jc w:val="both"/>
        <w:rPr>
          <w:rFonts w:cstheme="minorHAnsi"/>
          <w:szCs w:val="22"/>
        </w:rPr>
      </w:pPr>
      <w:r w:rsidRPr="000368FC">
        <w:rPr>
          <w:rFonts w:cstheme="minorHAnsi"/>
          <w:szCs w:val="22"/>
        </w:rPr>
        <w:t xml:space="preserve">Ab dem 25.5.2020 können </w:t>
      </w:r>
      <w:r w:rsidR="000029AE">
        <w:rPr>
          <w:rFonts w:cstheme="minorHAnsi"/>
          <w:szCs w:val="22"/>
        </w:rPr>
        <w:t xml:space="preserve">in einer nächsten Stufe die weiteren Tagespflegekinder </w:t>
      </w:r>
      <w:r w:rsidRPr="000368FC">
        <w:rPr>
          <w:rFonts w:cstheme="minorHAnsi"/>
          <w:szCs w:val="22"/>
        </w:rPr>
        <w:t>wieder aufgenommen werden</w:t>
      </w:r>
      <w:r w:rsidR="000029AE">
        <w:rPr>
          <w:rFonts w:cstheme="minorHAnsi"/>
          <w:szCs w:val="22"/>
        </w:rPr>
        <w:t xml:space="preserve"> (Ausnahmen siehe weiter unten)</w:t>
      </w:r>
      <w:r w:rsidRPr="000368FC">
        <w:rPr>
          <w:rFonts w:cstheme="minorHAnsi"/>
          <w:szCs w:val="22"/>
        </w:rPr>
        <w:t>, die bisher noch nicht betreut werden konnten.</w:t>
      </w:r>
    </w:p>
    <w:p w:rsidR="000029AE" w:rsidRDefault="004F5108">
      <w:pPr>
        <w:spacing w:before="120" w:after="120"/>
        <w:jc w:val="both"/>
        <w:rPr>
          <w:rFonts w:cstheme="minorHAnsi"/>
          <w:szCs w:val="22"/>
        </w:rPr>
      </w:pPr>
      <w:r>
        <w:rPr>
          <w:rFonts w:cstheme="minorHAnsi"/>
          <w:szCs w:val="22"/>
        </w:rPr>
        <w:t xml:space="preserve">Diese von der Vorgehensweise in Kindertageseinrichtungen abweichende Regelung ist möglich, da in der Kindertagespflege </w:t>
      </w:r>
      <w:r w:rsidR="00601FE1" w:rsidRPr="000368FC">
        <w:rPr>
          <w:rFonts w:cstheme="minorHAnsi"/>
          <w:szCs w:val="22"/>
        </w:rPr>
        <w:t xml:space="preserve">vorrangig </w:t>
      </w:r>
      <w:r w:rsidR="000029AE">
        <w:rPr>
          <w:rFonts w:cstheme="minorHAnsi"/>
          <w:szCs w:val="22"/>
        </w:rPr>
        <w:t xml:space="preserve">jüngere </w:t>
      </w:r>
      <w:r w:rsidR="00601FE1" w:rsidRPr="000368FC">
        <w:rPr>
          <w:rFonts w:cstheme="minorHAnsi"/>
          <w:szCs w:val="22"/>
        </w:rPr>
        <w:t xml:space="preserve">Kinder </w:t>
      </w:r>
      <w:r w:rsidR="000029AE">
        <w:rPr>
          <w:rFonts w:cstheme="minorHAnsi"/>
          <w:szCs w:val="22"/>
        </w:rPr>
        <w:t xml:space="preserve">betreut werden, die bisher noch nicht im Rahmen der Notbetreuung der Kitas berücksichtigt werden. Zudem erfolgt die Betreuung in der Regel </w:t>
      </w:r>
      <w:r w:rsidR="00601FE1" w:rsidRPr="000368FC">
        <w:rPr>
          <w:rFonts w:cstheme="minorHAnsi"/>
          <w:szCs w:val="22"/>
        </w:rPr>
        <w:t>in stabilen, kleinen Gruppen</w:t>
      </w:r>
      <w:r w:rsidR="000029AE">
        <w:rPr>
          <w:rFonts w:cstheme="minorHAnsi"/>
          <w:szCs w:val="22"/>
        </w:rPr>
        <w:t xml:space="preserve"> und entspricht somit strukturell den virologischen Empfehlungen. </w:t>
      </w:r>
    </w:p>
    <w:p w:rsidR="00611C2D" w:rsidRDefault="004F5108">
      <w:pPr>
        <w:spacing w:before="120" w:after="120"/>
        <w:jc w:val="both"/>
        <w:rPr>
          <w:rFonts w:cstheme="minorHAnsi"/>
          <w:szCs w:val="22"/>
        </w:rPr>
      </w:pPr>
      <w:r>
        <w:rPr>
          <w:rFonts w:cstheme="minorHAnsi"/>
          <w:szCs w:val="22"/>
        </w:rPr>
        <w:t xml:space="preserve">Die Betreuung findet weiterhin unter den Bedingungen der Notbetreuung statt. </w:t>
      </w:r>
    </w:p>
    <w:p w:rsidR="00611C2D" w:rsidRDefault="00611C2D">
      <w:pPr>
        <w:spacing w:before="120" w:after="120"/>
        <w:jc w:val="both"/>
        <w:rPr>
          <w:rFonts w:cstheme="minorHAnsi"/>
          <w:szCs w:val="22"/>
        </w:rPr>
      </w:pPr>
      <w:r>
        <w:rPr>
          <w:rFonts w:cstheme="minorHAnsi"/>
          <w:szCs w:val="22"/>
        </w:rPr>
        <w:t>Der angebotene Betreuungsumfang kann somit dem im Gutschein festgestellten Bedarf entsprechen. E</w:t>
      </w:r>
      <w:r w:rsidR="000029AE">
        <w:rPr>
          <w:rFonts w:cstheme="minorHAnsi"/>
          <w:szCs w:val="22"/>
        </w:rPr>
        <w:t xml:space="preserve">in </w:t>
      </w:r>
      <w:r>
        <w:rPr>
          <w:rFonts w:cstheme="minorHAnsi"/>
          <w:szCs w:val="22"/>
        </w:rPr>
        <w:t xml:space="preserve">diesbezüglicher </w:t>
      </w:r>
      <w:r w:rsidR="000029AE">
        <w:rPr>
          <w:rFonts w:cstheme="minorHAnsi"/>
          <w:szCs w:val="22"/>
        </w:rPr>
        <w:t xml:space="preserve">Anspruch auf Betreuung gemäß </w:t>
      </w:r>
      <w:r>
        <w:rPr>
          <w:rFonts w:cstheme="minorHAnsi"/>
          <w:szCs w:val="22"/>
        </w:rPr>
        <w:t xml:space="preserve">dem im Kitagutschein definierten Bedarf besteht jedoch weiterhin nicht. </w:t>
      </w:r>
    </w:p>
    <w:p w:rsidR="008E3C1F" w:rsidRPr="000368FC" w:rsidRDefault="00611C2D" w:rsidP="00CB5260">
      <w:pPr>
        <w:spacing w:before="120" w:after="120"/>
        <w:jc w:val="both"/>
        <w:rPr>
          <w:rFonts w:cstheme="minorHAnsi"/>
          <w:szCs w:val="22"/>
        </w:rPr>
      </w:pPr>
      <w:r>
        <w:rPr>
          <w:rFonts w:cstheme="minorHAnsi"/>
          <w:szCs w:val="22"/>
        </w:rPr>
        <w:t>T</w:t>
      </w:r>
      <w:r w:rsidR="005C059E" w:rsidRPr="000368FC">
        <w:rPr>
          <w:rFonts w:cstheme="minorHAnsi"/>
          <w:szCs w:val="22"/>
        </w:rPr>
        <w:t xml:space="preserve">reten Sie </w:t>
      </w:r>
      <w:r>
        <w:rPr>
          <w:rFonts w:cstheme="minorHAnsi"/>
          <w:szCs w:val="22"/>
        </w:rPr>
        <w:t xml:space="preserve">bitte </w:t>
      </w:r>
      <w:r w:rsidR="008E3C1F" w:rsidRPr="000368FC">
        <w:rPr>
          <w:rFonts w:cstheme="minorHAnsi"/>
          <w:szCs w:val="22"/>
        </w:rPr>
        <w:t xml:space="preserve">mit </w:t>
      </w:r>
      <w:r w:rsidR="005C059E" w:rsidRPr="000368FC">
        <w:rPr>
          <w:rFonts w:cstheme="minorHAnsi"/>
          <w:szCs w:val="22"/>
        </w:rPr>
        <w:t>Ihrer</w:t>
      </w:r>
      <w:r w:rsidR="008E3C1F" w:rsidRPr="000368FC">
        <w:rPr>
          <w:rFonts w:cstheme="minorHAnsi"/>
          <w:szCs w:val="22"/>
        </w:rPr>
        <w:t xml:space="preserve"> Kindertagespflegeperson und der Fachberatung</w:t>
      </w:r>
      <w:r w:rsidR="00BB2014" w:rsidRPr="000368FC">
        <w:rPr>
          <w:rFonts w:cstheme="minorHAnsi"/>
          <w:szCs w:val="22"/>
        </w:rPr>
        <w:t xml:space="preserve"> Kindertagespflege des Standortjugendamtes</w:t>
      </w:r>
      <w:r w:rsidR="005C059E" w:rsidRPr="000368FC">
        <w:rPr>
          <w:rFonts w:cstheme="minorHAnsi"/>
          <w:szCs w:val="22"/>
        </w:rPr>
        <w:t xml:space="preserve"> in Kontakt</w:t>
      </w:r>
      <w:r w:rsidR="00E76A47" w:rsidRPr="000368FC">
        <w:rPr>
          <w:rFonts w:cstheme="minorHAnsi"/>
          <w:szCs w:val="22"/>
        </w:rPr>
        <w:t xml:space="preserve">, um den genauen Betreuungsumfang </w:t>
      </w:r>
      <w:r>
        <w:rPr>
          <w:rFonts w:cstheme="minorHAnsi"/>
          <w:szCs w:val="22"/>
        </w:rPr>
        <w:t xml:space="preserve">im Lichte der Vor-Ort Situation </w:t>
      </w:r>
      <w:r w:rsidR="00E76A47" w:rsidRPr="000368FC">
        <w:rPr>
          <w:rFonts w:cstheme="minorHAnsi"/>
          <w:szCs w:val="22"/>
        </w:rPr>
        <w:t>festzulegen.</w:t>
      </w:r>
    </w:p>
    <w:p w:rsidR="00607C25" w:rsidRPr="00334626" w:rsidRDefault="00611C2D" w:rsidP="00607C25">
      <w:pPr>
        <w:spacing w:before="120" w:after="120"/>
        <w:jc w:val="both"/>
        <w:rPr>
          <w:rFonts w:cstheme="minorHAnsi"/>
          <w:b/>
          <w:szCs w:val="22"/>
        </w:rPr>
      </w:pPr>
      <w:r>
        <w:rPr>
          <w:rFonts w:cstheme="minorHAnsi"/>
          <w:b/>
          <w:szCs w:val="22"/>
        </w:rPr>
        <w:t xml:space="preserve">Uns ist bewusst, dass die aktuelle </w:t>
      </w:r>
      <w:r w:rsidR="005C059E" w:rsidRPr="000368FC">
        <w:rPr>
          <w:rFonts w:cstheme="minorHAnsi"/>
          <w:b/>
          <w:szCs w:val="22"/>
        </w:rPr>
        <w:t xml:space="preserve">Erweiterung des Notbetriebes </w:t>
      </w:r>
      <w:r>
        <w:rPr>
          <w:rFonts w:cstheme="minorHAnsi"/>
          <w:b/>
          <w:szCs w:val="22"/>
        </w:rPr>
        <w:t xml:space="preserve">Eltern, Kinder und Tagespflegepersonen </w:t>
      </w:r>
      <w:r w:rsidR="009A5E2E" w:rsidRPr="000368FC">
        <w:rPr>
          <w:rFonts w:cstheme="minorHAnsi"/>
          <w:b/>
          <w:szCs w:val="22"/>
        </w:rPr>
        <w:t xml:space="preserve">vor </w:t>
      </w:r>
      <w:r w:rsidR="008A14AF" w:rsidRPr="000368FC">
        <w:rPr>
          <w:rFonts w:cstheme="minorHAnsi"/>
          <w:b/>
          <w:szCs w:val="22"/>
        </w:rPr>
        <w:t>große Herausforderung</w:t>
      </w:r>
      <w:r w:rsidR="009A5E2E" w:rsidRPr="000368FC">
        <w:rPr>
          <w:rFonts w:cstheme="minorHAnsi"/>
          <w:b/>
          <w:szCs w:val="22"/>
        </w:rPr>
        <w:t>en</w:t>
      </w:r>
      <w:r>
        <w:rPr>
          <w:rFonts w:cstheme="minorHAnsi"/>
          <w:b/>
          <w:szCs w:val="22"/>
        </w:rPr>
        <w:t xml:space="preserve"> stellt. Die notwendigen Planungen und der damit verbundene Abgleich von </w:t>
      </w:r>
      <w:r w:rsidR="00DC53BD">
        <w:rPr>
          <w:rFonts w:cstheme="minorHAnsi"/>
          <w:b/>
          <w:szCs w:val="22"/>
        </w:rPr>
        <w:t xml:space="preserve">Wünschen und Ansprüchen sind oft nicht einfach. Dies kann nur im engen Miteinander gelingen. </w:t>
      </w:r>
      <w:r w:rsidR="00607C25" w:rsidRPr="00334626">
        <w:rPr>
          <w:rFonts w:cstheme="minorHAnsi"/>
          <w:b/>
          <w:szCs w:val="22"/>
        </w:rPr>
        <w:t xml:space="preserve">Insofern bitten wir Sie, weiterhin gemeinsam und vertrauensvoll mit Ihrer Kindertagespflegestelle und der Fachberatung Kindertagespflege des Standortjugendamtes nach guten Betreuungslösungen zu suchen. </w:t>
      </w:r>
    </w:p>
    <w:p w:rsidR="00BB2014" w:rsidRPr="000368FC" w:rsidRDefault="005C059E">
      <w:pPr>
        <w:spacing w:before="120" w:after="120"/>
        <w:jc w:val="both"/>
        <w:rPr>
          <w:rFonts w:cstheme="minorHAnsi"/>
          <w:szCs w:val="22"/>
        </w:rPr>
      </w:pPr>
      <w:r w:rsidRPr="000368FC">
        <w:rPr>
          <w:rFonts w:cstheme="minorHAnsi"/>
          <w:szCs w:val="22"/>
        </w:rPr>
        <w:t xml:space="preserve">Sofern Ihre </w:t>
      </w:r>
      <w:r w:rsidR="00251A66" w:rsidRPr="000368FC">
        <w:rPr>
          <w:rFonts w:cstheme="minorHAnsi"/>
          <w:szCs w:val="22"/>
        </w:rPr>
        <w:t>Kindertagespflegestelle</w:t>
      </w:r>
      <w:r w:rsidRPr="000368FC">
        <w:rPr>
          <w:rFonts w:cstheme="minorHAnsi"/>
          <w:szCs w:val="22"/>
        </w:rPr>
        <w:t xml:space="preserve"> weiterhin geschlossen bleibt, weil </w:t>
      </w:r>
      <w:r w:rsidR="00DC53BD">
        <w:rPr>
          <w:rFonts w:cstheme="minorHAnsi"/>
          <w:szCs w:val="22"/>
        </w:rPr>
        <w:t xml:space="preserve">diese beispielsweise </w:t>
      </w:r>
      <w:r w:rsidR="00BB2014" w:rsidRPr="000368FC">
        <w:rPr>
          <w:rFonts w:cstheme="minorHAnsi"/>
          <w:szCs w:val="22"/>
        </w:rPr>
        <w:t>zur Risikogruppe gehör</w:t>
      </w:r>
      <w:r w:rsidRPr="000368FC">
        <w:rPr>
          <w:rFonts w:cstheme="minorHAnsi"/>
          <w:szCs w:val="22"/>
        </w:rPr>
        <w:t>t, wenden Sie sich bitte</w:t>
      </w:r>
      <w:r w:rsidR="00DC53BD">
        <w:rPr>
          <w:rFonts w:cstheme="minorHAnsi"/>
          <w:szCs w:val="22"/>
        </w:rPr>
        <w:t xml:space="preserve"> </w:t>
      </w:r>
      <w:r w:rsidR="005D5834" w:rsidRPr="000368FC">
        <w:rPr>
          <w:rFonts w:cstheme="minorHAnsi"/>
          <w:szCs w:val="22"/>
        </w:rPr>
        <w:t xml:space="preserve">an die Fachberatung Kindertagespflege des Standortjugendamtes der Kindertagespflegestelle. </w:t>
      </w:r>
      <w:r w:rsidR="00DC53BD">
        <w:rPr>
          <w:rFonts w:cstheme="minorHAnsi"/>
          <w:szCs w:val="22"/>
        </w:rPr>
        <w:t xml:space="preserve">Sofern Sie einen </w:t>
      </w:r>
      <w:r w:rsidR="005D5834" w:rsidRPr="000368FC">
        <w:rPr>
          <w:rFonts w:cstheme="minorHAnsi"/>
          <w:szCs w:val="22"/>
        </w:rPr>
        <w:t>An</w:t>
      </w:r>
      <w:r w:rsidR="00BB2014" w:rsidRPr="000368FC">
        <w:rPr>
          <w:rFonts w:cstheme="minorHAnsi"/>
          <w:szCs w:val="22"/>
        </w:rPr>
        <w:t>spruch auf Notbetreuung haben</w:t>
      </w:r>
      <w:r w:rsidR="00BD5639">
        <w:rPr>
          <w:rFonts w:cstheme="minorHAnsi"/>
          <w:szCs w:val="22"/>
        </w:rPr>
        <w:t xml:space="preserve"> (siehe beigefügte Hinweise)</w:t>
      </w:r>
      <w:r w:rsidR="005D5834" w:rsidRPr="000368FC">
        <w:rPr>
          <w:rFonts w:cstheme="minorHAnsi"/>
          <w:szCs w:val="22"/>
        </w:rPr>
        <w:t xml:space="preserve">, wird </w:t>
      </w:r>
      <w:r w:rsidR="00DC53BD">
        <w:rPr>
          <w:rFonts w:cstheme="minorHAnsi"/>
          <w:szCs w:val="22"/>
        </w:rPr>
        <w:t xml:space="preserve">dort ein alternatives Betreuungsangebot in einer anderen Tagespflegestelle gesucht. </w:t>
      </w:r>
      <w:r w:rsidR="005D5834" w:rsidRPr="000368FC">
        <w:rPr>
          <w:rFonts w:cstheme="minorHAnsi"/>
          <w:szCs w:val="22"/>
        </w:rPr>
        <w:t>F</w:t>
      </w:r>
      <w:r w:rsidR="00BB2014" w:rsidRPr="000368FC">
        <w:rPr>
          <w:rFonts w:cstheme="minorHAnsi"/>
          <w:szCs w:val="22"/>
        </w:rPr>
        <w:t xml:space="preserve">ür alle anderen Kinder kann eine Betreuung nur gewährleistet werden, wenn ausreichend Vertretungsplätze vorhanden sind. </w:t>
      </w:r>
    </w:p>
    <w:p w:rsidR="00DC53BD" w:rsidRDefault="00DC53BD" w:rsidP="00D05CBD">
      <w:pPr>
        <w:spacing w:before="120" w:after="120"/>
        <w:jc w:val="both"/>
        <w:rPr>
          <w:rFonts w:cstheme="minorHAnsi"/>
          <w:b/>
          <w:szCs w:val="22"/>
        </w:rPr>
      </w:pPr>
    </w:p>
    <w:p w:rsidR="00DC53BD" w:rsidRPr="00334626" w:rsidRDefault="00DC53BD" w:rsidP="00D05CBD">
      <w:pPr>
        <w:spacing w:before="120" w:after="120"/>
        <w:jc w:val="both"/>
        <w:rPr>
          <w:rFonts w:cstheme="minorHAnsi"/>
          <w:szCs w:val="22"/>
          <w:u w:val="single"/>
        </w:rPr>
      </w:pPr>
      <w:r w:rsidRPr="00334626">
        <w:rPr>
          <w:rFonts w:cstheme="minorHAnsi"/>
          <w:szCs w:val="22"/>
          <w:u w:val="single"/>
        </w:rPr>
        <w:t xml:space="preserve">Noch einige Hinweise zum Kostenbeitrag: </w:t>
      </w:r>
    </w:p>
    <w:p w:rsidR="00D05CBD" w:rsidRPr="000368FC" w:rsidRDefault="00D05CBD" w:rsidP="00D05CBD">
      <w:pPr>
        <w:spacing w:before="120" w:after="120"/>
        <w:jc w:val="both"/>
        <w:rPr>
          <w:rFonts w:cstheme="minorHAnsi"/>
          <w:b/>
          <w:szCs w:val="22"/>
        </w:rPr>
      </w:pPr>
      <w:r w:rsidRPr="000368FC">
        <w:rPr>
          <w:rFonts w:cstheme="minorHAnsi"/>
          <w:b/>
          <w:szCs w:val="22"/>
        </w:rPr>
        <w:t xml:space="preserve">Bitte entrichten Sie den Kostenbeitrag von 23 Euro auf jeden Fall weiter, auch wenn Sie den Platz in der Kindertagespflege </w:t>
      </w:r>
      <w:r w:rsidR="00DC53BD">
        <w:rPr>
          <w:rFonts w:cstheme="minorHAnsi"/>
          <w:b/>
          <w:szCs w:val="22"/>
        </w:rPr>
        <w:t xml:space="preserve">aktuell </w:t>
      </w:r>
      <w:r w:rsidRPr="000368FC">
        <w:rPr>
          <w:rFonts w:cstheme="minorHAnsi"/>
          <w:b/>
          <w:szCs w:val="22"/>
        </w:rPr>
        <w:t xml:space="preserve">nicht nutzen </w:t>
      </w:r>
      <w:r w:rsidR="00DC53BD">
        <w:rPr>
          <w:rFonts w:cstheme="minorHAnsi"/>
          <w:b/>
          <w:szCs w:val="22"/>
        </w:rPr>
        <w:t xml:space="preserve">bzw. </w:t>
      </w:r>
      <w:r w:rsidRPr="000368FC">
        <w:rPr>
          <w:rFonts w:cstheme="minorHAnsi"/>
          <w:b/>
          <w:szCs w:val="22"/>
        </w:rPr>
        <w:t>nutzen können und informieren Sie diesbezüglich Ihre Kosten</w:t>
      </w:r>
      <w:r w:rsidR="00E76A47" w:rsidRPr="000368FC">
        <w:rPr>
          <w:rFonts w:cstheme="minorHAnsi"/>
          <w:b/>
          <w:szCs w:val="22"/>
        </w:rPr>
        <w:t>einzugs</w:t>
      </w:r>
      <w:r w:rsidRPr="000368FC">
        <w:rPr>
          <w:rFonts w:cstheme="minorHAnsi"/>
          <w:b/>
          <w:szCs w:val="22"/>
        </w:rPr>
        <w:t>stelle</w:t>
      </w:r>
      <w:r w:rsidR="00E76A47" w:rsidRPr="000368FC">
        <w:rPr>
          <w:rFonts w:cstheme="minorHAnsi"/>
          <w:b/>
          <w:szCs w:val="22"/>
        </w:rPr>
        <w:t xml:space="preserve"> des Jugendamtes</w:t>
      </w:r>
      <w:r w:rsidRPr="000368FC">
        <w:rPr>
          <w:rFonts w:cstheme="minorHAnsi"/>
          <w:b/>
          <w:szCs w:val="22"/>
        </w:rPr>
        <w:t>.</w:t>
      </w:r>
      <w:r w:rsidR="003D1002" w:rsidRPr="000368FC">
        <w:t xml:space="preserve"> </w:t>
      </w:r>
      <w:r w:rsidR="003D1002" w:rsidRPr="000368FC">
        <w:rPr>
          <w:rFonts w:cstheme="minorHAnsi"/>
          <w:b/>
          <w:szCs w:val="22"/>
        </w:rPr>
        <w:t xml:space="preserve">Dies ist erforderlich, da ansonsten ein </w:t>
      </w:r>
      <w:r w:rsidR="00DC53BD">
        <w:rPr>
          <w:rFonts w:cstheme="minorHAnsi"/>
          <w:b/>
          <w:szCs w:val="22"/>
        </w:rPr>
        <w:t xml:space="preserve">automatisches kostenpflichtiges </w:t>
      </w:r>
      <w:r w:rsidR="003D1002" w:rsidRPr="000368FC">
        <w:rPr>
          <w:rFonts w:cstheme="minorHAnsi"/>
          <w:b/>
          <w:szCs w:val="22"/>
        </w:rPr>
        <w:t xml:space="preserve">Mahnverfahren ausgelöst wird. </w:t>
      </w:r>
      <w:r w:rsidRPr="000368FC">
        <w:rPr>
          <w:rFonts w:cstheme="minorHAnsi"/>
          <w:b/>
          <w:szCs w:val="22"/>
        </w:rPr>
        <w:t xml:space="preserve">Die Elternbeiträge, die von Ihnen zu viel entrichtet wurden, werden zu einem späteren Zeitpunkt verrechnet. </w:t>
      </w:r>
    </w:p>
    <w:p w:rsidR="00DC53BD" w:rsidRDefault="00DC53BD" w:rsidP="009A5E2E">
      <w:pPr>
        <w:spacing w:before="120" w:after="120"/>
        <w:jc w:val="both"/>
        <w:rPr>
          <w:rFonts w:cstheme="minorHAnsi"/>
          <w:szCs w:val="22"/>
        </w:rPr>
      </w:pPr>
      <w:r>
        <w:rPr>
          <w:rFonts w:cstheme="minorHAnsi"/>
          <w:szCs w:val="22"/>
        </w:rPr>
        <w:t xml:space="preserve">Konkret gilt: </w:t>
      </w:r>
    </w:p>
    <w:p w:rsidR="00DC53BD" w:rsidRDefault="00DC53BD" w:rsidP="00334626">
      <w:pPr>
        <w:pStyle w:val="Listenabsatz"/>
        <w:numPr>
          <w:ilvl w:val="0"/>
          <w:numId w:val="29"/>
        </w:numPr>
        <w:spacing w:before="120" w:after="120"/>
        <w:jc w:val="both"/>
        <w:rPr>
          <w:rFonts w:cstheme="minorHAnsi"/>
        </w:rPr>
      </w:pPr>
      <w:r w:rsidRPr="003D2814">
        <w:rPr>
          <w:rFonts w:cstheme="minorHAnsi"/>
        </w:rPr>
        <w:t xml:space="preserve">Für alle Kinder, die </w:t>
      </w:r>
      <w:r w:rsidRPr="00334626">
        <w:rPr>
          <w:rFonts w:cstheme="minorHAnsi"/>
          <w:u w:val="single"/>
        </w:rPr>
        <w:t>bis zum 25.05.2020</w:t>
      </w:r>
      <w:r w:rsidRPr="003D2814">
        <w:rPr>
          <w:rFonts w:cstheme="minorHAnsi"/>
        </w:rPr>
        <w:t xml:space="preserve"> einen Platz in einer Kindertagespflege </w:t>
      </w:r>
      <w:r>
        <w:rPr>
          <w:rFonts w:cstheme="minorHAnsi"/>
        </w:rPr>
        <w:t xml:space="preserve">unter den Bedingungen der Notbetreuung in Anspruch genommen haben, ist der Elternbeitrag (23 Euro) zu entrichten und wird später nicht verrechnet. Dies gilt unabhängig vom Betreuungsumfang. </w:t>
      </w:r>
    </w:p>
    <w:p w:rsidR="00607C25" w:rsidRPr="00BD5639" w:rsidRDefault="00DC53BD" w:rsidP="00DC53BD">
      <w:pPr>
        <w:pStyle w:val="Listenabsatz"/>
        <w:numPr>
          <w:ilvl w:val="0"/>
          <w:numId w:val="29"/>
        </w:numPr>
        <w:spacing w:before="120" w:after="120"/>
        <w:jc w:val="both"/>
        <w:rPr>
          <w:rFonts w:cstheme="minorHAnsi"/>
        </w:rPr>
      </w:pPr>
      <w:r w:rsidRPr="00DC53BD">
        <w:rPr>
          <w:rFonts w:cstheme="minorHAnsi"/>
        </w:rPr>
        <w:t xml:space="preserve">Für Kinder, die im April und Mai 2020 </w:t>
      </w:r>
      <w:r w:rsidR="00607C25">
        <w:rPr>
          <w:rFonts w:cstheme="minorHAnsi"/>
        </w:rPr>
        <w:t>(</w:t>
      </w:r>
      <w:r w:rsidRPr="00DC53BD">
        <w:rPr>
          <w:rFonts w:cstheme="minorHAnsi"/>
        </w:rPr>
        <w:t>oder unter Umständen auch danach</w:t>
      </w:r>
      <w:r w:rsidR="00607C25">
        <w:rPr>
          <w:rFonts w:cstheme="minorHAnsi"/>
        </w:rPr>
        <w:t>)</w:t>
      </w:r>
      <w:r w:rsidRPr="00DC53BD">
        <w:rPr>
          <w:rFonts w:cstheme="minorHAnsi"/>
        </w:rPr>
        <w:t xml:space="preserve"> keinen </w:t>
      </w:r>
      <w:r w:rsidR="00607C25">
        <w:rPr>
          <w:rFonts w:cstheme="minorHAnsi"/>
        </w:rPr>
        <w:t xml:space="preserve">Platz in der </w:t>
      </w:r>
      <w:r w:rsidRPr="00BD5639">
        <w:rPr>
          <w:rFonts w:cstheme="minorHAnsi"/>
        </w:rPr>
        <w:t xml:space="preserve">Kindertagespflege nutzen konnten </w:t>
      </w:r>
      <w:r w:rsidR="00607C25" w:rsidRPr="00BD5639">
        <w:rPr>
          <w:rFonts w:cstheme="minorHAnsi"/>
        </w:rPr>
        <w:t xml:space="preserve">bzw. </w:t>
      </w:r>
      <w:r w:rsidRPr="00BD5639">
        <w:rPr>
          <w:rFonts w:cstheme="minorHAnsi"/>
        </w:rPr>
        <w:t xml:space="preserve">können, wird der </w:t>
      </w:r>
      <w:r w:rsidR="00607C25" w:rsidRPr="00BD5639">
        <w:rPr>
          <w:rFonts w:cstheme="minorHAnsi"/>
        </w:rPr>
        <w:t xml:space="preserve">entrichtete </w:t>
      </w:r>
      <w:r w:rsidRPr="00BD5639">
        <w:rPr>
          <w:rFonts w:cstheme="minorHAnsi"/>
        </w:rPr>
        <w:t>Kostenbeitrag für diese Monate zurückerstattet.</w:t>
      </w:r>
      <w:r w:rsidRPr="00BD5639" w:rsidDel="006C3D2E">
        <w:rPr>
          <w:rFonts w:cstheme="minorHAnsi"/>
        </w:rPr>
        <w:t xml:space="preserve"> </w:t>
      </w:r>
    </w:p>
    <w:p w:rsidR="00DC53BD" w:rsidRPr="00DC53BD" w:rsidRDefault="00DC53BD" w:rsidP="00DC53BD">
      <w:pPr>
        <w:pStyle w:val="Listenabsatz"/>
        <w:numPr>
          <w:ilvl w:val="0"/>
          <w:numId w:val="29"/>
        </w:numPr>
        <w:spacing w:before="120" w:after="120"/>
        <w:jc w:val="both"/>
        <w:rPr>
          <w:rFonts w:cstheme="minorHAnsi"/>
        </w:rPr>
      </w:pPr>
      <w:r w:rsidRPr="00BD5639">
        <w:rPr>
          <w:rFonts w:cstheme="minorHAnsi"/>
        </w:rPr>
        <w:t xml:space="preserve">Wird Ihr Kind </w:t>
      </w:r>
      <w:r w:rsidRPr="00334626">
        <w:rPr>
          <w:rFonts w:cstheme="minorHAnsi"/>
          <w:u w:val="single"/>
        </w:rPr>
        <w:t>ab dem 25.5.2020</w:t>
      </w:r>
      <w:r w:rsidRPr="00BD5639">
        <w:rPr>
          <w:rFonts w:cstheme="minorHAnsi"/>
        </w:rPr>
        <w:t xml:space="preserve"> wieder in Kindertagespflege betreut, so fällt der Elternbeitrag von 23 Euro unabhängig vom</w:t>
      </w:r>
      <w:r w:rsidRPr="00DC53BD">
        <w:rPr>
          <w:rFonts w:cstheme="minorHAnsi"/>
        </w:rPr>
        <w:t xml:space="preserve"> Betreuungsumfang erst ab dem Monat Juni wieder an. Die Bei</w:t>
      </w:r>
      <w:r w:rsidR="00BD5639">
        <w:rPr>
          <w:rFonts w:cstheme="minorHAnsi"/>
        </w:rPr>
        <w:softHyphen/>
      </w:r>
      <w:r w:rsidRPr="00DC53BD">
        <w:rPr>
          <w:rFonts w:cstheme="minorHAnsi"/>
        </w:rPr>
        <w:t>träge für April und Mai entfallen, und werden zu einem späteren Zeitpunkt verrechnet.</w:t>
      </w:r>
    </w:p>
    <w:p w:rsidR="00607C25" w:rsidRDefault="00607C25" w:rsidP="003B515F">
      <w:pPr>
        <w:spacing w:before="120" w:after="120"/>
        <w:jc w:val="both"/>
        <w:rPr>
          <w:rFonts w:cstheme="minorHAnsi"/>
          <w:szCs w:val="22"/>
        </w:rPr>
      </w:pPr>
    </w:p>
    <w:p w:rsidR="00E23AFE" w:rsidRPr="00502A6E" w:rsidRDefault="00FD1893" w:rsidP="003B515F">
      <w:pPr>
        <w:spacing w:before="120" w:after="120"/>
        <w:jc w:val="both"/>
        <w:rPr>
          <w:rFonts w:cstheme="minorHAnsi"/>
          <w:b/>
          <w:szCs w:val="22"/>
        </w:rPr>
      </w:pPr>
      <w:r>
        <w:rPr>
          <w:rFonts w:cstheme="minorHAnsi"/>
          <w:szCs w:val="22"/>
        </w:rPr>
        <w:t xml:space="preserve">Sollten Sie Fragen </w:t>
      </w:r>
      <w:r w:rsidR="001D227A">
        <w:rPr>
          <w:rFonts w:cstheme="minorHAnsi"/>
          <w:szCs w:val="22"/>
        </w:rPr>
        <w:t xml:space="preserve">zur Notbetreuung </w:t>
      </w:r>
      <w:r>
        <w:rPr>
          <w:rFonts w:cstheme="minorHAnsi"/>
          <w:szCs w:val="22"/>
        </w:rPr>
        <w:t xml:space="preserve">haben, </w:t>
      </w:r>
      <w:r w:rsidR="00821B99">
        <w:rPr>
          <w:rFonts w:cstheme="minorHAnsi"/>
          <w:szCs w:val="22"/>
        </w:rPr>
        <w:t xml:space="preserve">wenden Sie sich bitte an die Fachberatung Kindertagespflege des Standortjugendamtes. </w:t>
      </w:r>
    </w:p>
    <w:p w:rsidR="00923A1D" w:rsidRDefault="00923A1D" w:rsidP="00923A1D">
      <w:pPr>
        <w:spacing w:before="120" w:after="120"/>
        <w:rPr>
          <w:rFonts w:cstheme="minorHAnsi"/>
          <w:szCs w:val="22"/>
        </w:rPr>
      </w:pPr>
      <w:r w:rsidRPr="00951649">
        <w:rPr>
          <w:rFonts w:cstheme="minorHAnsi"/>
          <w:szCs w:val="22"/>
        </w:rPr>
        <w:t>Mit freundlichen Grüßen</w:t>
      </w:r>
      <w:r w:rsidRPr="00951649">
        <w:rPr>
          <w:rFonts w:cstheme="minorHAnsi"/>
          <w:szCs w:val="22"/>
        </w:rPr>
        <w:br/>
        <w:t>Im Auftrag</w:t>
      </w:r>
    </w:p>
    <w:p w:rsidR="005D5834" w:rsidRPr="00951649" w:rsidRDefault="005D5834" w:rsidP="00923A1D">
      <w:pPr>
        <w:spacing w:before="120" w:after="120"/>
        <w:rPr>
          <w:rFonts w:cstheme="minorHAnsi"/>
          <w:szCs w:val="22"/>
        </w:rPr>
      </w:pPr>
    </w:p>
    <w:p w:rsidR="00E93133" w:rsidRDefault="00923A1D" w:rsidP="003B515F">
      <w:pPr>
        <w:spacing w:before="120" w:after="120"/>
        <w:rPr>
          <w:rFonts w:ascii="Calibri" w:hAnsi="Calibri" w:cs="Calibri"/>
          <w:color w:val="000000"/>
          <w:sz w:val="24"/>
        </w:rPr>
      </w:pPr>
      <w:r w:rsidRPr="00951649">
        <w:rPr>
          <w:rFonts w:cstheme="minorHAnsi"/>
          <w:szCs w:val="22"/>
        </w:rPr>
        <w:t>Schulze</w:t>
      </w:r>
      <w:r w:rsidR="00E93133">
        <w:br w:type="page"/>
      </w:r>
    </w:p>
    <w:p w:rsidR="00BF0ED7" w:rsidRDefault="00BF0ED7" w:rsidP="00BF0ED7">
      <w:pPr>
        <w:pStyle w:val="Default"/>
        <w:jc w:val="center"/>
        <w:rPr>
          <w:b/>
        </w:rPr>
      </w:pPr>
      <w:r w:rsidRPr="00BF0ED7">
        <w:rPr>
          <w:b/>
        </w:rPr>
        <w:t>Hinweise für Eltern zur Organisation de</w:t>
      </w:r>
      <w:r w:rsidR="009F659B">
        <w:rPr>
          <w:b/>
        </w:rPr>
        <w:t>r</w:t>
      </w:r>
      <w:r w:rsidRPr="00BF0ED7">
        <w:rPr>
          <w:b/>
        </w:rPr>
        <w:t xml:space="preserve"> eingeschränkten Betreuung in Berliner Kindertages</w:t>
      </w:r>
      <w:r w:rsidR="009F659B">
        <w:rPr>
          <w:b/>
        </w:rPr>
        <w:t>pflegestellen</w:t>
      </w:r>
    </w:p>
    <w:p w:rsidR="00BF0ED7" w:rsidRPr="00BF0ED7" w:rsidRDefault="00BF0ED7" w:rsidP="00BF0ED7">
      <w:pPr>
        <w:pStyle w:val="Default"/>
        <w:jc w:val="center"/>
        <w:rPr>
          <w:b/>
        </w:rPr>
      </w:pPr>
      <w:r>
        <w:rPr>
          <w:b/>
        </w:rPr>
        <w:t xml:space="preserve">Stand: </w:t>
      </w:r>
      <w:r w:rsidR="009F659B">
        <w:rPr>
          <w:b/>
        </w:rPr>
        <w:t>21</w:t>
      </w:r>
      <w:r>
        <w:rPr>
          <w:b/>
        </w:rPr>
        <w:t>.05.2020</w:t>
      </w:r>
    </w:p>
    <w:p w:rsidR="00BF0ED7" w:rsidRDefault="00BF0ED7" w:rsidP="00BF0ED7">
      <w:pPr>
        <w:pStyle w:val="Default"/>
        <w:rPr>
          <w:sz w:val="22"/>
          <w:szCs w:val="22"/>
        </w:rPr>
      </w:pPr>
    </w:p>
    <w:p w:rsidR="00BF0ED7" w:rsidRPr="00D72A7B" w:rsidRDefault="00BF0ED7" w:rsidP="00BF0ED7">
      <w:pPr>
        <w:pStyle w:val="Default"/>
        <w:rPr>
          <w:rFonts w:asciiTheme="minorHAnsi" w:hAnsiTheme="minorHAnsi"/>
          <w:sz w:val="22"/>
          <w:szCs w:val="22"/>
        </w:rPr>
      </w:pPr>
    </w:p>
    <w:p w:rsidR="00E27D5C" w:rsidRPr="00D72A7B" w:rsidRDefault="00653C39" w:rsidP="00E27D5C">
      <w:pPr>
        <w:pStyle w:val="Default"/>
        <w:numPr>
          <w:ilvl w:val="0"/>
          <w:numId w:val="18"/>
        </w:numPr>
        <w:rPr>
          <w:rFonts w:asciiTheme="minorHAnsi" w:hAnsiTheme="minorHAnsi"/>
          <w:sz w:val="22"/>
          <w:szCs w:val="22"/>
        </w:rPr>
      </w:pPr>
      <w:r w:rsidRPr="00D72A7B">
        <w:rPr>
          <w:rFonts w:asciiTheme="minorHAnsi" w:hAnsiTheme="minorHAnsi"/>
          <w:sz w:val="22"/>
          <w:szCs w:val="22"/>
        </w:rPr>
        <w:t xml:space="preserve">Anspruch auf Notbetreuung haben </w:t>
      </w:r>
    </w:p>
    <w:p w:rsidR="00E27D5C" w:rsidRPr="00D72A7B" w:rsidRDefault="00E27D5C" w:rsidP="00E27D5C">
      <w:pPr>
        <w:pStyle w:val="Default"/>
        <w:ind w:left="360"/>
        <w:rPr>
          <w:rFonts w:asciiTheme="minorHAnsi" w:hAnsiTheme="minorHAnsi"/>
          <w:sz w:val="22"/>
          <w:szCs w:val="22"/>
        </w:rPr>
      </w:pPr>
    </w:p>
    <w:p w:rsidR="00E27D5C" w:rsidRPr="00D72A7B" w:rsidRDefault="00E27D5C" w:rsidP="00E27D5C">
      <w:pPr>
        <w:pStyle w:val="Default"/>
        <w:numPr>
          <w:ilvl w:val="0"/>
          <w:numId w:val="28"/>
        </w:numPr>
        <w:rPr>
          <w:rFonts w:asciiTheme="minorHAnsi" w:hAnsiTheme="minorHAnsi"/>
          <w:sz w:val="22"/>
          <w:szCs w:val="22"/>
        </w:rPr>
      </w:pPr>
      <w:r w:rsidRPr="00D72A7B">
        <w:rPr>
          <w:rFonts w:asciiTheme="minorHAnsi" w:hAnsiTheme="minorHAnsi"/>
          <w:sz w:val="22"/>
          <w:szCs w:val="22"/>
        </w:rPr>
        <w:t>Kinder am Übergang von der Ki</w:t>
      </w:r>
      <w:r w:rsidR="00D8342F">
        <w:rPr>
          <w:rFonts w:asciiTheme="minorHAnsi" w:hAnsiTheme="minorHAnsi"/>
          <w:sz w:val="22"/>
          <w:szCs w:val="22"/>
        </w:rPr>
        <w:t>ndertagespflege</w:t>
      </w:r>
      <w:r w:rsidRPr="00D72A7B">
        <w:rPr>
          <w:rFonts w:asciiTheme="minorHAnsi" w:hAnsiTheme="minorHAnsi"/>
          <w:sz w:val="22"/>
          <w:szCs w:val="22"/>
        </w:rPr>
        <w:t xml:space="preserve"> in die Grundschule sowie deren Geschwisterkinder in der gleichen Ki</w:t>
      </w:r>
      <w:r w:rsidR="00D8342F">
        <w:rPr>
          <w:rFonts w:asciiTheme="minorHAnsi" w:hAnsiTheme="minorHAnsi"/>
          <w:sz w:val="22"/>
          <w:szCs w:val="22"/>
        </w:rPr>
        <w:t>ndertagespflegestelle</w:t>
      </w:r>
      <w:r w:rsidRPr="00D72A7B">
        <w:rPr>
          <w:rFonts w:asciiTheme="minorHAnsi" w:hAnsiTheme="minorHAnsi"/>
          <w:sz w:val="22"/>
          <w:szCs w:val="22"/>
        </w:rPr>
        <w:t xml:space="preserve"> (ab dem 14.5.2020).  </w:t>
      </w:r>
    </w:p>
    <w:p w:rsidR="00E27D5C" w:rsidRPr="00D72A7B" w:rsidRDefault="00653C39" w:rsidP="00E27D5C">
      <w:pPr>
        <w:pStyle w:val="Default"/>
        <w:numPr>
          <w:ilvl w:val="0"/>
          <w:numId w:val="28"/>
        </w:numPr>
        <w:rPr>
          <w:rFonts w:asciiTheme="minorHAnsi" w:hAnsiTheme="minorHAnsi"/>
          <w:sz w:val="22"/>
          <w:szCs w:val="22"/>
        </w:rPr>
      </w:pPr>
      <w:r w:rsidRPr="00D72A7B">
        <w:rPr>
          <w:rFonts w:asciiTheme="minorHAnsi" w:hAnsiTheme="minorHAnsi"/>
          <w:sz w:val="22"/>
          <w:szCs w:val="22"/>
        </w:rPr>
        <w:t>Kinder mit Eltern aus systemrelevanten Berufsgrup</w:t>
      </w:r>
      <w:r w:rsidR="00E27D5C" w:rsidRPr="00D72A7B">
        <w:rPr>
          <w:rFonts w:asciiTheme="minorHAnsi" w:hAnsiTheme="minorHAnsi"/>
          <w:sz w:val="22"/>
          <w:szCs w:val="22"/>
        </w:rPr>
        <w:t>pen (siehe hierzu aktuelle Übersicht</w:t>
      </w:r>
      <w:r w:rsidRPr="00D72A7B">
        <w:rPr>
          <w:rFonts w:asciiTheme="minorHAnsi" w:hAnsiTheme="minorHAnsi"/>
          <w:sz w:val="22"/>
          <w:szCs w:val="22"/>
        </w:rPr>
        <w:t xml:space="preserve"> vom 12.5.202</w:t>
      </w:r>
      <w:r w:rsidR="00E27D5C" w:rsidRPr="00D72A7B">
        <w:rPr>
          <w:rFonts w:asciiTheme="minorHAnsi" w:hAnsiTheme="minorHAnsi"/>
          <w:sz w:val="22"/>
          <w:szCs w:val="22"/>
        </w:rPr>
        <w:t xml:space="preserve">0), </w:t>
      </w:r>
    </w:p>
    <w:p w:rsidR="00E27D5C" w:rsidRPr="00D72A7B" w:rsidRDefault="00E27D5C" w:rsidP="00E27D5C">
      <w:pPr>
        <w:pStyle w:val="Default"/>
        <w:numPr>
          <w:ilvl w:val="0"/>
          <w:numId w:val="28"/>
        </w:numPr>
        <w:rPr>
          <w:rFonts w:asciiTheme="minorHAnsi" w:hAnsiTheme="minorHAnsi"/>
          <w:sz w:val="22"/>
          <w:szCs w:val="22"/>
        </w:rPr>
      </w:pPr>
      <w:r w:rsidRPr="00D72A7B">
        <w:rPr>
          <w:rFonts w:asciiTheme="minorHAnsi" w:hAnsiTheme="minorHAnsi"/>
          <w:sz w:val="22"/>
          <w:szCs w:val="22"/>
        </w:rPr>
        <w:t>Kinder von Alleinerziehenden,</w:t>
      </w:r>
    </w:p>
    <w:p w:rsidR="00E27D5C" w:rsidRPr="00D72A7B" w:rsidRDefault="00E27D5C" w:rsidP="00E27D5C">
      <w:pPr>
        <w:pStyle w:val="Default"/>
        <w:numPr>
          <w:ilvl w:val="0"/>
          <w:numId w:val="28"/>
        </w:numPr>
        <w:rPr>
          <w:rFonts w:asciiTheme="minorHAnsi" w:hAnsiTheme="minorHAnsi"/>
          <w:sz w:val="22"/>
          <w:szCs w:val="22"/>
        </w:rPr>
      </w:pPr>
      <w:r w:rsidRPr="00D72A7B">
        <w:rPr>
          <w:rFonts w:asciiTheme="minorHAnsi" w:hAnsiTheme="minorHAnsi"/>
          <w:sz w:val="22"/>
          <w:szCs w:val="22"/>
        </w:rPr>
        <w:t>Kinder aus Familien mit besonders herausfordernden Situationen,</w:t>
      </w:r>
    </w:p>
    <w:p w:rsidR="00653C39" w:rsidRPr="00D72A7B" w:rsidRDefault="00653C39" w:rsidP="00E27D5C">
      <w:pPr>
        <w:pStyle w:val="Default"/>
        <w:numPr>
          <w:ilvl w:val="0"/>
          <w:numId w:val="28"/>
        </w:numPr>
        <w:rPr>
          <w:rFonts w:asciiTheme="minorHAnsi" w:hAnsiTheme="minorHAnsi"/>
          <w:sz w:val="22"/>
          <w:szCs w:val="22"/>
        </w:rPr>
      </w:pPr>
      <w:r w:rsidRPr="00D72A7B">
        <w:rPr>
          <w:rFonts w:asciiTheme="minorHAnsi" w:hAnsiTheme="minorHAnsi"/>
          <w:sz w:val="22"/>
          <w:szCs w:val="22"/>
        </w:rPr>
        <w:t>Kinder, deren Betreuung aus Gründen des Kinderschutzes nach Entscheidung des Ju</w:t>
      </w:r>
      <w:r w:rsidR="00E27D5C" w:rsidRPr="00D72A7B">
        <w:rPr>
          <w:rFonts w:asciiTheme="minorHAnsi" w:hAnsiTheme="minorHAnsi"/>
          <w:sz w:val="22"/>
          <w:szCs w:val="22"/>
        </w:rPr>
        <w:t>gendamtes erforderlich ist.</w:t>
      </w:r>
      <w:r w:rsidRPr="00D72A7B">
        <w:rPr>
          <w:rFonts w:asciiTheme="minorHAnsi" w:hAnsiTheme="minorHAnsi"/>
          <w:sz w:val="22"/>
          <w:szCs w:val="22"/>
        </w:rPr>
        <w:t xml:space="preserve"> </w:t>
      </w:r>
    </w:p>
    <w:p w:rsidR="00E27D5C" w:rsidRPr="00D72A7B" w:rsidRDefault="00E27D5C" w:rsidP="00E27D5C">
      <w:pPr>
        <w:pStyle w:val="Default"/>
        <w:rPr>
          <w:rFonts w:asciiTheme="minorHAnsi" w:hAnsiTheme="minorHAnsi"/>
          <w:sz w:val="22"/>
          <w:szCs w:val="22"/>
        </w:rPr>
      </w:pPr>
    </w:p>
    <w:p w:rsidR="00653C39" w:rsidRPr="00507E99" w:rsidRDefault="00F9552C" w:rsidP="00166561">
      <w:pPr>
        <w:pStyle w:val="Default"/>
        <w:numPr>
          <w:ilvl w:val="0"/>
          <w:numId w:val="18"/>
        </w:numPr>
        <w:rPr>
          <w:rFonts w:asciiTheme="minorHAnsi" w:hAnsiTheme="minorHAnsi"/>
          <w:sz w:val="22"/>
          <w:szCs w:val="22"/>
        </w:rPr>
      </w:pPr>
      <w:r w:rsidRPr="00166561">
        <w:rPr>
          <w:rFonts w:asciiTheme="minorHAnsi" w:hAnsiTheme="minorHAnsi"/>
          <w:b/>
          <w:sz w:val="22"/>
          <w:szCs w:val="22"/>
        </w:rPr>
        <w:t>Umfang des Anspruchs:</w:t>
      </w:r>
      <w:r w:rsidRPr="00166561">
        <w:rPr>
          <w:rFonts w:asciiTheme="minorHAnsi" w:hAnsiTheme="minorHAnsi"/>
          <w:sz w:val="22"/>
          <w:szCs w:val="22"/>
        </w:rPr>
        <w:t xml:space="preserve"> </w:t>
      </w:r>
      <w:r w:rsidR="00166561" w:rsidRPr="00166561">
        <w:rPr>
          <w:rFonts w:asciiTheme="minorHAnsi" w:hAnsiTheme="minorHAnsi"/>
          <w:sz w:val="22"/>
          <w:szCs w:val="22"/>
        </w:rPr>
        <w:t xml:space="preserve">Die Betreuung findet weiterhin unter den Bedingungen der Notbetreuung statt. </w:t>
      </w:r>
      <w:r w:rsidR="00166561" w:rsidRPr="00507E99">
        <w:rPr>
          <w:rFonts w:asciiTheme="minorHAnsi" w:hAnsiTheme="minorHAnsi"/>
          <w:sz w:val="22"/>
          <w:szCs w:val="22"/>
        </w:rPr>
        <w:t xml:space="preserve">Der angebotene Betreuungsumfang kann somit dem im Gutschein festgestellten Bedarf entsprechen. Ein diesbezüglicher Anspruch auf Betreuung gemäß dem im Kitagutschein definierten Bedarf besteht jedoch weiterhin nicht. </w:t>
      </w:r>
    </w:p>
    <w:p w:rsidR="00F9552C" w:rsidRPr="00D72A7B" w:rsidRDefault="00F9552C" w:rsidP="00F9552C">
      <w:pPr>
        <w:pStyle w:val="StandardWeb"/>
        <w:numPr>
          <w:ilvl w:val="0"/>
          <w:numId w:val="18"/>
        </w:numPr>
        <w:spacing w:before="120" w:beforeAutospacing="0" w:after="120" w:afterAutospacing="0"/>
        <w:ind w:left="357"/>
        <w:jc w:val="both"/>
        <w:rPr>
          <w:rFonts w:asciiTheme="minorHAnsi" w:hAnsiTheme="minorHAnsi"/>
          <w:sz w:val="22"/>
          <w:szCs w:val="22"/>
        </w:rPr>
      </w:pPr>
      <w:r w:rsidRPr="00D72A7B">
        <w:rPr>
          <w:rFonts w:asciiTheme="minorHAnsi" w:hAnsiTheme="minorHAnsi"/>
          <w:b/>
          <w:sz w:val="22"/>
          <w:szCs w:val="22"/>
        </w:rPr>
        <w:t>Alleinerziehende:</w:t>
      </w:r>
      <w:r w:rsidRPr="00D72A7B">
        <w:rPr>
          <w:rFonts w:asciiTheme="minorHAnsi" w:hAnsiTheme="minorHAnsi"/>
          <w:sz w:val="22"/>
          <w:szCs w:val="22"/>
        </w:rPr>
        <w:t xml:space="preserve"> Anspruch auf die Notfallbetreuung hat eine Personensorgeberechtigte oder ein Personensorgeberechtigter, die bzw. der mit dem zu betreuenden Kind zusammenlebt und allein für dessen Pflege und Erziehung sorgt.</w:t>
      </w:r>
    </w:p>
    <w:p w:rsidR="00F9552C" w:rsidRPr="00D72A7B" w:rsidRDefault="00F9552C" w:rsidP="00F9552C">
      <w:pPr>
        <w:pStyle w:val="StandardWeb"/>
        <w:spacing w:before="120" w:beforeAutospacing="0" w:after="120" w:afterAutospacing="0"/>
        <w:ind w:left="357"/>
        <w:jc w:val="both"/>
        <w:rPr>
          <w:rFonts w:asciiTheme="minorHAnsi" w:hAnsiTheme="minorHAnsi"/>
          <w:sz w:val="22"/>
          <w:szCs w:val="22"/>
        </w:rPr>
      </w:pPr>
      <w:r w:rsidRPr="00D72A7B">
        <w:rPr>
          <w:rFonts w:asciiTheme="minorHAnsi" w:hAnsiTheme="minorHAnsi"/>
          <w:sz w:val="22"/>
          <w:szCs w:val="22"/>
        </w:rPr>
        <w:t>Leben die Eltern mit dem Kind im Wechselmodell, d.h. das Kind hat seinen gewöhnlichen Aufenthalt hälftig bei beiden Elternteilen, so lebt das Kind nicht nur mit einem Personensorgeberechtigten zu</w:t>
      </w:r>
      <w:r w:rsidRPr="00D72A7B">
        <w:rPr>
          <w:rFonts w:asciiTheme="minorHAnsi" w:hAnsiTheme="minorHAnsi"/>
          <w:sz w:val="22"/>
          <w:szCs w:val="22"/>
        </w:rPr>
        <w:softHyphen/>
        <w:t>sammen, sodass die Eigenschaft „alleinerziehend“ hier nicht vorliegt.</w:t>
      </w:r>
    </w:p>
    <w:p w:rsidR="00F9552C" w:rsidRPr="00D72A7B" w:rsidRDefault="00F9552C" w:rsidP="00F9552C">
      <w:pPr>
        <w:pStyle w:val="StandardWeb"/>
        <w:spacing w:before="120" w:beforeAutospacing="0" w:after="120" w:afterAutospacing="0"/>
        <w:ind w:left="357"/>
        <w:jc w:val="both"/>
        <w:rPr>
          <w:rFonts w:asciiTheme="minorHAnsi" w:hAnsiTheme="minorHAnsi"/>
          <w:sz w:val="22"/>
          <w:szCs w:val="22"/>
        </w:rPr>
      </w:pPr>
      <w:r w:rsidRPr="00D72A7B">
        <w:rPr>
          <w:rFonts w:asciiTheme="minorHAnsi" w:hAnsiTheme="minorHAnsi"/>
          <w:sz w:val="22"/>
          <w:szCs w:val="22"/>
        </w:rPr>
        <w:t>Lebt ein personensorgeberechtigter Elternteil gemeinsam mit dem Kind und einer weiteren volljähr</w:t>
      </w:r>
      <w:r w:rsidR="00D8342F">
        <w:rPr>
          <w:rFonts w:asciiTheme="minorHAnsi" w:hAnsiTheme="minorHAnsi"/>
          <w:sz w:val="22"/>
          <w:szCs w:val="22"/>
        </w:rPr>
        <w:t>i</w:t>
      </w:r>
      <w:r w:rsidRPr="00D72A7B">
        <w:rPr>
          <w:rFonts w:asciiTheme="minorHAnsi" w:hAnsiTheme="minorHAnsi"/>
          <w:sz w:val="22"/>
          <w:szCs w:val="22"/>
        </w:rPr>
        <w:t xml:space="preserve">gen Person in einer Lebensgemeinschaft, so wird grundsätzlich davon ausgegangen, dass sich diese Person an der Erziehung des Kindes beteiligt. Auch in diesem Fall liegt die Eigenschaft „alleinerziehend“ nicht vor. </w:t>
      </w:r>
    </w:p>
    <w:p w:rsidR="00F9552C" w:rsidRPr="00D72A7B" w:rsidRDefault="00F9552C" w:rsidP="00F9552C">
      <w:pPr>
        <w:pStyle w:val="Listenabsatz"/>
        <w:numPr>
          <w:ilvl w:val="0"/>
          <w:numId w:val="18"/>
        </w:numPr>
        <w:spacing w:before="120" w:after="120"/>
        <w:jc w:val="both"/>
        <w:rPr>
          <w:rFonts w:asciiTheme="minorHAnsi" w:hAnsiTheme="minorHAnsi"/>
        </w:rPr>
      </w:pPr>
      <w:r w:rsidRPr="00D72A7B">
        <w:rPr>
          <w:rFonts w:asciiTheme="minorHAnsi" w:hAnsiTheme="minorHAnsi" w:cstheme="minorHAnsi"/>
          <w:b/>
        </w:rPr>
        <w:t>Home-Office:</w:t>
      </w:r>
      <w:r w:rsidRPr="00D72A7B">
        <w:rPr>
          <w:rFonts w:asciiTheme="minorHAnsi" w:hAnsiTheme="minorHAnsi" w:cstheme="minorHAnsi"/>
        </w:rPr>
        <w:t xml:space="preserve"> Arbeiten Sie im Home Office, können Sie grundsätzlich einen Anspruch auf einen Platz in der Notbetreuung haben. Bitte sprechen Sie bei Bedarf Ihre</w:t>
      </w:r>
      <w:r w:rsidR="00D8342F">
        <w:rPr>
          <w:rFonts w:asciiTheme="minorHAnsi" w:hAnsiTheme="minorHAnsi" w:cstheme="minorHAnsi"/>
        </w:rPr>
        <w:t>r Fachberatung Kindertagespflege im Standortjugendamt</w:t>
      </w:r>
      <w:r w:rsidRPr="00D72A7B">
        <w:rPr>
          <w:rFonts w:asciiTheme="minorHAnsi" w:hAnsiTheme="minorHAnsi" w:cstheme="minorHAnsi"/>
        </w:rPr>
        <w:t xml:space="preserve"> an</w:t>
      </w:r>
      <w:r w:rsidR="00923521" w:rsidRPr="00D72A7B">
        <w:rPr>
          <w:rFonts w:asciiTheme="minorHAnsi" w:hAnsiTheme="minorHAnsi" w:cstheme="minorHAnsi"/>
        </w:rPr>
        <w:t>, ob dies auch für Sie zutrifft</w:t>
      </w:r>
      <w:r w:rsidRPr="00D72A7B">
        <w:rPr>
          <w:rFonts w:asciiTheme="minorHAnsi" w:hAnsiTheme="minorHAnsi" w:cstheme="minorHAnsi"/>
        </w:rPr>
        <w:t xml:space="preserve">. </w:t>
      </w:r>
    </w:p>
    <w:p w:rsidR="0047722D" w:rsidRPr="00D72A7B" w:rsidRDefault="00F9552C" w:rsidP="0047722D">
      <w:pPr>
        <w:pStyle w:val="Listenabsatz"/>
        <w:numPr>
          <w:ilvl w:val="0"/>
          <w:numId w:val="18"/>
        </w:numPr>
        <w:spacing w:before="120" w:after="120"/>
        <w:jc w:val="both"/>
        <w:rPr>
          <w:rFonts w:asciiTheme="minorHAnsi" w:hAnsiTheme="minorHAnsi" w:cstheme="minorHAnsi"/>
        </w:rPr>
      </w:pPr>
      <w:r w:rsidRPr="00D72A7B">
        <w:rPr>
          <w:rFonts w:asciiTheme="minorHAnsi" w:hAnsiTheme="minorHAnsi" w:cstheme="minorHAnsi"/>
          <w:b/>
        </w:rPr>
        <w:t>Entscheidung über die Aufnahme:</w:t>
      </w:r>
      <w:r w:rsidRPr="00D72A7B">
        <w:rPr>
          <w:rFonts w:asciiTheme="minorHAnsi" w:hAnsiTheme="minorHAnsi" w:cstheme="minorHAnsi"/>
        </w:rPr>
        <w:t xml:space="preserve"> </w:t>
      </w:r>
      <w:r w:rsidR="0047722D" w:rsidRPr="00D72A7B">
        <w:rPr>
          <w:rFonts w:asciiTheme="minorHAnsi" w:hAnsiTheme="minorHAnsi" w:cstheme="minorHAnsi"/>
        </w:rPr>
        <w:t xml:space="preserve">Die Entscheidung über die Aufnahme in die Betreuung trifft </w:t>
      </w:r>
      <w:r w:rsidR="00D8342F">
        <w:rPr>
          <w:rFonts w:asciiTheme="minorHAnsi" w:hAnsiTheme="minorHAnsi" w:cstheme="minorHAnsi"/>
        </w:rPr>
        <w:t>die Fachberatung Kindertagespflege im Standortjugendamt</w:t>
      </w:r>
    </w:p>
    <w:p w:rsidR="00F9552C" w:rsidRPr="00D72A7B" w:rsidRDefault="00F9552C" w:rsidP="00F9552C">
      <w:pPr>
        <w:pStyle w:val="Listenabsatz"/>
        <w:numPr>
          <w:ilvl w:val="0"/>
          <w:numId w:val="18"/>
        </w:numPr>
        <w:spacing w:before="120" w:after="120"/>
        <w:jc w:val="both"/>
        <w:rPr>
          <w:rFonts w:asciiTheme="minorHAnsi" w:hAnsiTheme="minorHAnsi" w:cstheme="minorHAnsi"/>
        </w:rPr>
      </w:pPr>
      <w:r w:rsidRPr="00D72A7B">
        <w:rPr>
          <w:rFonts w:asciiTheme="minorHAnsi" w:hAnsiTheme="minorHAnsi" w:cstheme="minorHAnsi"/>
          <w:b/>
        </w:rPr>
        <w:t>Eigenerklärung:</w:t>
      </w:r>
      <w:r w:rsidRPr="00D72A7B">
        <w:rPr>
          <w:rFonts w:asciiTheme="minorHAnsi" w:hAnsiTheme="minorHAnsi" w:cstheme="minorHAnsi"/>
        </w:rPr>
        <w:t xml:space="preserve"> Für die Inanspruchnahme von Notbetreuungsplätzen ist die Abgabe der Eigenerklärung ausreichend. Für die organisatorische Planung können die Arbeitszeiten erfragt werden. Die Abgabe zusätzlicher Arbeitgeberbescheinigungen oder eidesstattlicher Erklärungen ist derzeit nicht vorgesehen.</w:t>
      </w:r>
    </w:p>
    <w:p w:rsidR="00F9552C" w:rsidRPr="00D72A7B" w:rsidRDefault="00F9552C" w:rsidP="00AA6919">
      <w:pPr>
        <w:pStyle w:val="Listenabsatz"/>
        <w:numPr>
          <w:ilvl w:val="0"/>
          <w:numId w:val="18"/>
        </w:numPr>
        <w:spacing w:before="120" w:after="120"/>
        <w:jc w:val="both"/>
        <w:rPr>
          <w:rFonts w:asciiTheme="minorHAnsi" w:hAnsiTheme="minorHAnsi" w:cstheme="minorHAnsi"/>
          <w:u w:val="single"/>
        </w:rPr>
      </w:pPr>
      <w:r w:rsidRPr="00D72A7B">
        <w:rPr>
          <w:rFonts w:asciiTheme="minorHAnsi" w:hAnsiTheme="minorHAnsi"/>
          <w:b/>
        </w:rPr>
        <w:t>Neuaufnahmen sowie Eingewöhnungen</w:t>
      </w:r>
      <w:r w:rsidRPr="00D72A7B">
        <w:rPr>
          <w:rFonts w:asciiTheme="minorHAnsi" w:hAnsiTheme="minorHAnsi"/>
        </w:rPr>
        <w:t xml:space="preserve"> </w:t>
      </w:r>
      <w:r w:rsidR="00AA6919" w:rsidRPr="00AA6919">
        <w:rPr>
          <w:rFonts w:asciiTheme="minorHAnsi" w:hAnsiTheme="minorHAnsi"/>
        </w:rPr>
        <w:t>sind zurzeit nur zulässig, soweit ein Anspruch auf Notbetreuung besteht. Ab dem 25.5.2020 sind alle anderen Neuaufnahmen nur möglich, wenn ausreichend Kapazitäten für die Betreuung von Kindern deren Eltern bereits einen Betreuungsvertrag haben, vorhanden sind.</w:t>
      </w:r>
    </w:p>
    <w:p w:rsidR="0047722D" w:rsidRPr="00D72A7B" w:rsidRDefault="00F9552C" w:rsidP="0047722D">
      <w:pPr>
        <w:pStyle w:val="StandardWeb"/>
        <w:numPr>
          <w:ilvl w:val="0"/>
          <w:numId w:val="18"/>
        </w:numPr>
        <w:spacing w:before="120" w:beforeAutospacing="0" w:after="120" w:afterAutospacing="0"/>
        <w:ind w:left="357" w:hanging="357"/>
        <w:jc w:val="both"/>
        <w:rPr>
          <w:rFonts w:asciiTheme="minorHAnsi" w:hAnsiTheme="minorHAnsi"/>
          <w:sz w:val="22"/>
          <w:szCs w:val="22"/>
        </w:rPr>
      </w:pPr>
      <w:r w:rsidRPr="00D72A7B">
        <w:rPr>
          <w:rFonts w:asciiTheme="minorHAnsi" w:hAnsiTheme="minorHAnsi"/>
          <w:b/>
          <w:sz w:val="22"/>
          <w:szCs w:val="22"/>
        </w:rPr>
        <w:t>Häusliche Betreuung:</w:t>
      </w:r>
      <w:r w:rsidRPr="00D72A7B">
        <w:rPr>
          <w:rFonts w:asciiTheme="minorHAnsi" w:hAnsiTheme="minorHAnsi"/>
          <w:sz w:val="22"/>
          <w:szCs w:val="22"/>
        </w:rPr>
        <w:t xml:space="preserve"> </w:t>
      </w:r>
      <w:r w:rsidR="0047722D" w:rsidRPr="00D72A7B">
        <w:rPr>
          <w:rFonts w:asciiTheme="minorHAnsi" w:hAnsiTheme="minorHAnsi"/>
          <w:sz w:val="22"/>
          <w:szCs w:val="22"/>
        </w:rPr>
        <w:t xml:space="preserve">Bitte prüfen Sie, ob eine Betreuung nicht auch im häuslichen Umfeld oder in nachbarschaftlicher Selbsthilfe gewährleistet werden kann. </w:t>
      </w:r>
    </w:p>
    <w:p w:rsidR="00D72A7B" w:rsidRPr="00D72A7B" w:rsidRDefault="00D72A7B" w:rsidP="00D72A7B">
      <w:pPr>
        <w:pStyle w:val="StandardWeb"/>
        <w:numPr>
          <w:ilvl w:val="0"/>
          <w:numId w:val="18"/>
        </w:numPr>
        <w:spacing w:before="120" w:beforeAutospacing="0" w:after="120" w:afterAutospacing="0"/>
        <w:ind w:left="357" w:hanging="357"/>
        <w:jc w:val="both"/>
        <w:rPr>
          <w:rFonts w:asciiTheme="minorHAnsi" w:hAnsiTheme="minorHAnsi"/>
          <w:sz w:val="22"/>
          <w:szCs w:val="22"/>
        </w:rPr>
      </w:pPr>
      <w:r w:rsidRPr="00D72A7B">
        <w:rPr>
          <w:rFonts w:asciiTheme="minorHAnsi" w:hAnsiTheme="minorHAnsi"/>
          <w:b/>
          <w:sz w:val="22"/>
          <w:szCs w:val="22"/>
        </w:rPr>
        <w:t>nachbarschaftliche Selbsthilfe:</w:t>
      </w:r>
      <w:r w:rsidRPr="00D72A7B">
        <w:rPr>
          <w:rFonts w:asciiTheme="minorHAnsi" w:hAnsiTheme="minorHAnsi"/>
          <w:sz w:val="22"/>
          <w:szCs w:val="22"/>
        </w:rPr>
        <w:t xml:space="preserve"> Die Betreuung von Kindern in nachbarschaftlicher Selbsthilfe ist für Kinder aus bis zu 3 Haushalten von den geltenden Kontaktsperren ausgenommen und kann eine gute Ergänzung zum derzeit eingeschränkten Ki</w:t>
      </w:r>
      <w:r w:rsidR="009F659B">
        <w:rPr>
          <w:rFonts w:asciiTheme="minorHAnsi" w:hAnsiTheme="minorHAnsi"/>
          <w:sz w:val="22"/>
          <w:szCs w:val="22"/>
        </w:rPr>
        <w:t>ndertagespflege</w:t>
      </w:r>
      <w:r w:rsidRPr="00D72A7B">
        <w:rPr>
          <w:rFonts w:asciiTheme="minorHAnsi" w:hAnsiTheme="minorHAnsi"/>
          <w:sz w:val="22"/>
          <w:szCs w:val="22"/>
        </w:rPr>
        <w:t>angebot sein.</w:t>
      </w:r>
    </w:p>
    <w:p w:rsidR="00AA6919" w:rsidRPr="00AA6919" w:rsidRDefault="00F9552C" w:rsidP="00AA6919">
      <w:pPr>
        <w:pStyle w:val="Listenabsatz"/>
        <w:numPr>
          <w:ilvl w:val="0"/>
          <w:numId w:val="27"/>
        </w:numPr>
        <w:spacing w:before="120" w:after="120"/>
        <w:jc w:val="both"/>
        <w:rPr>
          <w:rFonts w:asciiTheme="minorHAnsi" w:hAnsiTheme="minorHAnsi" w:cstheme="minorHAnsi"/>
        </w:rPr>
      </w:pPr>
      <w:r w:rsidRPr="00AA6919">
        <w:rPr>
          <w:rFonts w:cstheme="minorHAnsi"/>
          <w:b/>
        </w:rPr>
        <w:t xml:space="preserve">Betreuung in einer anderen </w:t>
      </w:r>
      <w:r w:rsidR="00D8342F" w:rsidRPr="00AA6919">
        <w:rPr>
          <w:rFonts w:cstheme="minorHAnsi"/>
          <w:b/>
        </w:rPr>
        <w:t>Kindertagespflegestelle</w:t>
      </w:r>
      <w:r w:rsidR="00166561">
        <w:rPr>
          <w:rFonts w:cstheme="minorHAnsi"/>
          <w:b/>
        </w:rPr>
        <w:t xml:space="preserve">: </w:t>
      </w:r>
      <w:r w:rsidR="00AA6919" w:rsidRPr="00AA6919">
        <w:rPr>
          <w:rFonts w:asciiTheme="minorHAnsi" w:hAnsiTheme="minorHAnsi" w:cstheme="minorHAnsi"/>
        </w:rPr>
        <w:t xml:space="preserve">Haben Sie keinen Anspruch auf Notbetreuung und kann Ihre Kindertagespflegestelle aufgrund der Zugehörigkeit der Kindertagespflegeperson zu einer Risikogruppe nicht öffnen, kann eine Betreuung nur gewährsleistet werden, wenn ausreichend Vertretungsplätze vorhanden sind. </w:t>
      </w:r>
    </w:p>
    <w:p w:rsidR="00166561" w:rsidRPr="00166561" w:rsidRDefault="00D72A7B" w:rsidP="00166561">
      <w:pPr>
        <w:pStyle w:val="Default"/>
        <w:numPr>
          <w:ilvl w:val="0"/>
          <w:numId w:val="27"/>
        </w:numPr>
        <w:spacing w:after="240"/>
        <w:rPr>
          <w:rFonts w:asciiTheme="minorHAnsi" w:hAnsiTheme="minorHAnsi"/>
          <w:sz w:val="22"/>
          <w:szCs w:val="22"/>
        </w:rPr>
      </w:pPr>
      <w:r w:rsidRPr="00D72A7B">
        <w:rPr>
          <w:rFonts w:asciiTheme="minorHAnsi" w:hAnsiTheme="minorHAnsi"/>
          <w:b/>
          <w:sz w:val="22"/>
          <w:szCs w:val="22"/>
        </w:rPr>
        <w:t>Organisation der Betreuung:</w:t>
      </w:r>
      <w:r w:rsidRPr="00D72A7B">
        <w:rPr>
          <w:rFonts w:asciiTheme="minorHAnsi" w:hAnsiTheme="minorHAnsi"/>
          <w:sz w:val="22"/>
          <w:szCs w:val="22"/>
        </w:rPr>
        <w:t xml:space="preserve"> Um möglichst vielen Kindern eine Betreuung zu ermöglich, kann Ihre </w:t>
      </w:r>
      <w:r w:rsidR="001B29D0">
        <w:rPr>
          <w:rFonts w:asciiTheme="minorHAnsi" w:hAnsiTheme="minorHAnsi"/>
          <w:sz w:val="22"/>
          <w:szCs w:val="22"/>
        </w:rPr>
        <w:t>Kindertagespflege</w:t>
      </w:r>
      <w:r w:rsidR="00166561">
        <w:rPr>
          <w:rFonts w:asciiTheme="minorHAnsi" w:hAnsiTheme="minorHAnsi"/>
          <w:sz w:val="22"/>
          <w:szCs w:val="22"/>
        </w:rPr>
        <w:t>stelle</w:t>
      </w:r>
      <w:r w:rsidRPr="00D72A7B">
        <w:rPr>
          <w:rFonts w:asciiTheme="minorHAnsi" w:hAnsiTheme="minorHAnsi"/>
          <w:sz w:val="22"/>
          <w:szCs w:val="22"/>
        </w:rPr>
        <w:t xml:space="preserve"> </w:t>
      </w:r>
      <w:r w:rsidR="00166561">
        <w:rPr>
          <w:rFonts w:asciiTheme="minorHAnsi" w:hAnsiTheme="minorHAnsi"/>
          <w:sz w:val="22"/>
          <w:szCs w:val="22"/>
        </w:rPr>
        <w:t xml:space="preserve">das </w:t>
      </w:r>
      <w:r w:rsidRPr="00D72A7B">
        <w:rPr>
          <w:rFonts w:asciiTheme="minorHAnsi" w:hAnsiTheme="minorHAnsi"/>
          <w:sz w:val="22"/>
          <w:szCs w:val="22"/>
        </w:rPr>
        <w:t xml:space="preserve"> Angebot in Abhängigkeit der eigenen Ressourcen </w:t>
      </w:r>
      <w:r w:rsidR="00166561">
        <w:rPr>
          <w:rFonts w:asciiTheme="minorHAnsi" w:hAnsiTheme="minorHAnsi"/>
          <w:sz w:val="22"/>
          <w:szCs w:val="22"/>
        </w:rPr>
        <w:t xml:space="preserve">in Absprache mit der Fachberatung Kindertagespflege des Standortjugendamtes organisieren, dabei können die </w:t>
      </w:r>
      <w:r w:rsidR="00166561" w:rsidRPr="00166561">
        <w:rPr>
          <w:rFonts w:asciiTheme="minorHAnsi" w:hAnsiTheme="minorHAnsi"/>
          <w:sz w:val="22"/>
          <w:szCs w:val="22"/>
        </w:rPr>
        <w:t xml:space="preserve">Öffnungszeiten angepasst werden; auch verkürzte Öffnungszeiten </w:t>
      </w:r>
      <w:r w:rsidR="00166561">
        <w:rPr>
          <w:rFonts w:asciiTheme="minorHAnsi" w:hAnsiTheme="minorHAnsi"/>
          <w:sz w:val="22"/>
          <w:szCs w:val="22"/>
        </w:rPr>
        <w:t xml:space="preserve">oder </w:t>
      </w:r>
      <w:r w:rsidR="00166561" w:rsidRPr="00166561">
        <w:rPr>
          <w:rFonts w:asciiTheme="minorHAnsi" w:hAnsiTheme="minorHAnsi"/>
          <w:sz w:val="22"/>
          <w:szCs w:val="22"/>
        </w:rPr>
        <w:t>tage- bzw. stundenweise Betreuung der Kinder</w:t>
      </w:r>
      <w:r w:rsidR="00166561">
        <w:rPr>
          <w:rFonts w:asciiTheme="minorHAnsi" w:hAnsiTheme="minorHAnsi"/>
          <w:sz w:val="22"/>
          <w:szCs w:val="22"/>
        </w:rPr>
        <w:t xml:space="preserve"> </w:t>
      </w:r>
      <w:r w:rsidR="00166561" w:rsidRPr="00166561">
        <w:rPr>
          <w:rFonts w:asciiTheme="minorHAnsi" w:hAnsiTheme="minorHAnsi"/>
          <w:sz w:val="22"/>
          <w:szCs w:val="22"/>
        </w:rPr>
        <w:t>sind zulässig</w:t>
      </w:r>
      <w:r w:rsidR="00166561">
        <w:rPr>
          <w:rFonts w:asciiTheme="minorHAnsi" w:hAnsiTheme="minorHAnsi"/>
          <w:sz w:val="22"/>
          <w:szCs w:val="22"/>
        </w:rPr>
        <w:t>.</w:t>
      </w:r>
    </w:p>
    <w:p w:rsidR="00B93FE0" w:rsidRPr="00D72A7B" w:rsidRDefault="00D72A7B" w:rsidP="00166561">
      <w:pPr>
        <w:pStyle w:val="Listenabsatz"/>
        <w:numPr>
          <w:ilvl w:val="0"/>
          <w:numId w:val="27"/>
        </w:numPr>
        <w:spacing w:before="120" w:after="120"/>
        <w:jc w:val="both"/>
        <w:rPr>
          <w:rFonts w:asciiTheme="minorHAnsi" w:hAnsiTheme="minorHAnsi"/>
        </w:rPr>
      </w:pPr>
      <w:r w:rsidRPr="00D72A7B">
        <w:rPr>
          <w:rFonts w:asciiTheme="minorHAnsi" w:hAnsiTheme="minorHAnsi" w:cstheme="minorHAnsi"/>
          <w:b/>
        </w:rPr>
        <w:t>Mund-Nasen-Schutz:</w:t>
      </w:r>
      <w:r w:rsidRPr="00D72A7B">
        <w:rPr>
          <w:rFonts w:asciiTheme="minorHAnsi" w:hAnsiTheme="minorHAnsi" w:cstheme="minorHAnsi"/>
        </w:rPr>
        <w:t xml:space="preserve"> Tragen Sie für das Bringen und Abholen Ihres Kindes einen Mund-Nasen-Schutz. Reduzieren Sie auch in der Bringe- und Abholphase Ihre Kontakte und verweilen Sie nicht länger als notwendig in de</w:t>
      </w:r>
      <w:r w:rsidR="001B29D0">
        <w:rPr>
          <w:rFonts w:asciiTheme="minorHAnsi" w:hAnsiTheme="minorHAnsi" w:cstheme="minorHAnsi"/>
        </w:rPr>
        <w:t>r</w:t>
      </w:r>
      <w:r w:rsidRPr="00D72A7B">
        <w:rPr>
          <w:rFonts w:asciiTheme="minorHAnsi" w:hAnsiTheme="minorHAnsi" w:cstheme="minorHAnsi"/>
        </w:rPr>
        <w:t xml:space="preserve"> Ki</w:t>
      </w:r>
      <w:r w:rsidR="001B29D0">
        <w:rPr>
          <w:rFonts w:asciiTheme="minorHAnsi" w:hAnsiTheme="minorHAnsi" w:cstheme="minorHAnsi"/>
        </w:rPr>
        <w:t>ndertagespflege</w:t>
      </w:r>
      <w:r w:rsidR="00166561">
        <w:rPr>
          <w:rFonts w:asciiTheme="minorHAnsi" w:hAnsiTheme="minorHAnsi" w:cstheme="minorHAnsi"/>
        </w:rPr>
        <w:t>stelle.</w:t>
      </w:r>
      <w:r w:rsidR="00166561" w:rsidRPr="00D72A7B" w:rsidDel="001B29D0">
        <w:rPr>
          <w:rFonts w:asciiTheme="minorHAnsi" w:hAnsiTheme="minorHAnsi" w:cstheme="minorHAnsi"/>
        </w:rPr>
        <w:t xml:space="preserve"> </w:t>
      </w:r>
      <w:r w:rsidR="00B93FE0" w:rsidRPr="00D72A7B">
        <w:rPr>
          <w:rFonts w:asciiTheme="minorHAnsi" w:hAnsiTheme="minorHAnsi"/>
          <w:bCs/>
        </w:rPr>
        <w:t xml:space="preserve">Führen Sie Gespräche mit Ihrer </w:t>
      </w:r>
      <w:r w:rsidR="00166561">
        <w:rPr>
          <w:rFonts w:asciiTheme="minorHAnsi" w:hAnsiTheme="minorHAnsi"/>
          <w:bCs/>
        </w:rPr>
        <w:t>Kindertagespflegeperson</w:t>
      </w:r>
      <w:r w:rsidR="00166561">
        <w:rPr>
          <w:rFonts w:asciiTheme="minorHAnsi" w:hAnsiTheme="minorHAnsi"/>
          <w:b/>
          <w:bCs/>
        </w:rPr>
        <w:t xml:space="preserve"> </w:t>
      </w:r>
      <w:r w:rsidR="00B93FE0" w:rsidRPr="00D72A7B">
        <w:rPr>
          <w:rFonts w:asciiTheme="minorHAnsi" w:hAnsiTheme="minorHAnsi"/>
        </w:rPr>
        <w:t xml:space="preserve">jetzt vorwiegend telefonisch. Beachten Sie </w:t>
      </w:r>
      <w:r w:rsidR="00E27D5C" w:rsidRPr="00D72A7B">
        <w:rPr>
          <w:rFonts w:asciiTheme="minorHAnsi" w:hAnsiTheme="minorHAnsi"/>
        </w:rPr>
        <w:t>i</w:t>
      </w:r>
      <w:r w:rsidR="00B93FE0" w:rsidRPr="00D72A7B">
        <w:rPr>
          <w:rFonts w:asciiTheme="minorHAnsi" w:hAnsiTheme="minorHAnsi"/>
        </w:rPr>
        <w:t xml:space="preserve">m direkten Kontakt die regelhaften Vorsichtsmaßnahmen (Mund-Nasen-Schutz, Abstand). </w:t>
      </w:r>
    </w:p>
    <w:p w:rsidR="005238CD" w:rsidRPr="00D72A7B" w:rsidRDefault="005238CD" w:rsidP="00166561">
      <w:pPr>
        <w:pStyle w:val="StandardWeb"/>
        <w:numPr>
          <w:ilvl w:val="0"/>
          <w:numId w:val="18"/>
        </w:numPr>
        <w:spacing w:before="120" w:beforeAutospacing="0" w:after="120" w:afterAutospacing="0"/>
        <w:jc w:val="both"/>
        <w:rPr>
          <w:rFonts w:asciiTheme="minorHAnsi" w:hAnsiTheme="minorHAnsi"/>
          <w:sz w:val="22"/>
          <w:szCs w:val="22"/>
        </w:rPr>
      </w:pPr>
      <w:r w:rsidRPr="00D72A7B">
        <w:rPr>
          <w:rFonts w:asciiTheme="minorHAnsi" w:hAnsiTheme="minorHAnsi"/>
          <w:b/>
          <w:sz w:val="22"/>
          <w:szCs w:val="22"/>
        </w:rPr>
        <w:t>Vorerkrankungen von Kindern:</w:t>
      </w:r>
      <w:r w:rsidRPr="00D72A7B">
        <w:rPr>
          <w:rFonts w:asciiTheme="minorHAnsi" w:hAnsiTheme="minorHAnsi"/>
          <w:sz w:val="22"/>
          <w:szCs w:val="22"/>
        </w:rPr>
        <w:t xml:space="preserve"> </w:t>
      </w:r>
      <w:r w:rsidR="00166561" w:rsidRPr="00166561">
        <w:rPr>
          <w:rFonts w:asciiTheme="minorHAnsi" w:hAnsiTheme="minorHAnsi"/>
          <w:sz w:val="22"/>
          <w:szCs w:val="22"/>
        </w:rPr>
        <w:t xml:space="preserve">Bei bekannten Vorerkrankungen von Kindern kann ein ärztliches Attest verlangt werden, dass die Möglichkeit des Besuchs der Kindertagespflegestelle bescheinigt. </w:t>
      </w:r>
    </w:p>
    <w:p w:rsidR="00F45EC5" w:rsidRPr="00D72A7B" w:rsidRDefault="005238CD" w:rsidP="005238CD">
      <w:pPr>
        <w:pStyle w:val="StandardWeb"/>
        <w:numPr>
          <w:ilvl w:val="0"/>
          <w:numId w:val="18"/>
        </w:numPr>
        <w:spacing w:before="120" w:beforeAutospacing="0" w:after="120" w:afterAutospacing="0"/>
        <w:jc w:val="both"/>
        <w:rPr>
          <w:rFonts w:asciiTheme="minorHAnsi" w:hAnsiTheme="minorHAnsi"/>
          <w:sz w:val="22"/>
          <w:szCs w:val="22"/>
        </w:rPr>
      </w:pPr>
      <w:r w:rsidRPr="00D72A7B">
        <w:rPr>
          <w:rFonts w:asciiTheme="minorHAnsi" w:hAnsiTheme="minorHAnsi"/>
          <w:b/>
          <w:sz w:val="22"/>
          <w:szCs w:val="22"/>
        </w:rPr>
        <w:t>Genesene Kinder:</w:t>
      </w:r>
      <w:r w:rsidR="00CF14E3" w:rsidRPr="00D72A7B">
        <w:rPr>
          <w:rFonts w:asciiTheme="minorHAnsi" w:hAnsiTheme="minorHAnsi"/>
          <w:sz w:val="22"/>
          <w:szCs w:val="22"/>
        </w:rPr>
        <w:t xml:space="preserve"> Wenn Ihre Kinder bereits </w:t>
      </w:r>
      <w:r w:rsidRPr="00D72A7B">
        <w:rPr>
          <w:rFonts w:asciiTheme="minorHAnsi" w:hAnsiTheme="minorHAnsi"/>
          <w:sz w:val="22"/>
          <w:szCs w:val="22"/>
        </w:rPr>
        <w:t xml:space="preserve">an Corona erkrankt waren, haben </w:t>
      </w:r>
      <w:r w:rsidR="00CF14E3" w:rsidRPr="00D72A7B">
        <w:rPr>
          <w:rFonts w:asciiTheme="minorHAnsi" w:hAnsiTheme="minorHAnsi"/>
          <w:sz w:val="22"/>
          <w:szCs w:val="22"/>
        </w:rPr>
        <w:t xml:space="preserve">sie </w:t>
      </w:r>
      <w:r w:rsidRPr="00D72A7B">
        <w:rPr>
          <w:rFonts w:asciiTheme="minorHAnsi" w:hAnsiTheme="minorHAnsi"/>
          <w:sz w:val="22"/>
          <w:szCs w:val="22"/>
        </w:rPr>
        <w:t>nicht automatisch einen Anspruch auf Notbetreuung; es gelten auch hier die üblichen Zugangskriterien (Systemrelevanz, Alleinerziehende).</w:t>
      </w:r>
    </w:p>
    <w:p w:rsidR="00D72A7B" w:rsidRPr="00D72A7B" w:rsidRDefault="00D72A7B" w:rsidP="00D72A7B">
      <w:pPr>
        <w:pStyle w:val="StandardWeb"/>
        <w:numPr>
          <w:ilvl w:val="0"/>
          <w:numId w:val="18"/>
        </w:numPr>
        <w:spacing w:before="120" w:beforeAutospacing="0" w:after="120" w:afterAutospacing="0"/>
        <w:jc w:val="both"/>
        <w:rPr>
          <w:rFonts w:asciiTheme="minorHAnsi" w:hAnsiTheme="minorHAnsi"/>
          <w:sz w:val="22"/>
          <w:szCs w:val="22"/>
        </w:rPr>
      </w:pPr>
      <w:r w:rsidRPr="00D72A7B">
        <w:rPr>
          <w:rFonts w:asciiTheme="minorHAnsi" w:hAnsiTheme="minorHAnsi"/>
          <w:b/>
          <w:sz w:val="22"/>
          <w:szCs w:val="22"/>
        </w:rPr>
        <w:t>Kranke Kinder:</w:t>
      </w:r>
      <w:r w:rsidRPr="00D72A7B">
        <w:rPr>
          <w:rFonts w:asciiTheme="minorHAnsi" w:hAnsiTheme="minorHAnsi"/>
          <w:sz w:val="22"/>
          <w:szCs w:val="22"/>
        </w:rPr>
        <w:t xml:space="preserve"> Wenn Ihr Kind an einer Atemwegsinfektion erkrankt ist und/oder Fieber oder andere ansteckende Krankheit hat, lassen Sie Ihr Kind bitte zu Hause gesund werden. Bitte haben Sie Ver</w:t>
      </w:r>
      <w:r w:rsidR="00D17C1E">
        <w:rPr>
          <w:rFonts w:asciiTheme="minorHAnsi" w:hAnsiTheme="minorHAnsi"/>
          <w:sz w:val="22"/>
          <w:szCs w:val="22"/>
        </w:rPr>
        <w:softHyphen/>
      </w:r>
      <w:r w:rsidRPr="00D72A7B">
        <w:rPr>
          <w:rFonts w:asciiTheme="minorHAnsi" w:hAnsiTheme="minorHAnsi"/>
          <w:sz w:val="22"/>
          <w:szCs w:val="22"/>
        </w:rPr>
        <w:t>ständnis, dass gerade in diese</w:t>
      </w:r>
      <w:r>
        <w:rPr>
          <w:rFonts w:asciiTheme="minorHAnsi" w:hAnsiTheme="minorHAnsi"/>
          <w:sz w:val="22"/>
          <w:szCs w:val="22"/>
        </w:rPr>
        <w:t>n</w:t>
      </w:r>
      <w:r w:rsidRPr="00D72A7B">
        <w:rPr>
          <w:rFonts w:asciiTheme="minorHAnsi" w:hAnsiTheme="minorHAnsi"/>
          <w:sz w:val="22"/>
          <w:szCs w:val="22"/>
        </w:rPr>
        <w:t xml:space="preserve"> Zeiten die Gesundheit und das Wohl aller geschützt werden müssen.</w:t>
      </w:r>
    </w:p>
    <w:p w:rsidR="00D72A7B" w:rsidRPr="00D95C86" w:rsidRDefault="00D72A7B" w:rsidP="00D72A7B">
      <w:pPr>
        <w:pStyle w:val="StandardWeb"/>
        <w:spacing w:before="120" w:beforeAutospacing="0" w:after="120" w:afterAutospacing="0"/>
        <w:jc w:val="both"/>
        <w:rPr>
          <w:rFonts w:asciiTheme="minorHAnsi" w:hAnsiTheme="minorHAnsi"/>
        </w:rPr>
      </w:pPr>
    </w:p>
    <w:sectPr w:rsidR="00D72A7B" w:rsidRPr="00D95C86">
      <w:headerReference w:type="even" r:id="rId9"/>
      <w:headerReference w:type="default" r:id="rId10"/>
      <w:headerReference w:type="first" r:id="rId11"/>
      <w:footerReference w:type="first" r:id="rId12"/>
      <w:endnotePr>
        <w:numFmt w:val="decimal"/>
      </w:endnotePr>
      <w:type w:val="continuous"/>
      <w:pgSz w:w="11907" w:h="16840" w:code="9"/>
      <w:pgMar w:top="567" w:right="1134" w:bottom="1134" w:left="1418" w:header="567" w:footer="680" w:gutter="0"/>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E5F1E" w15:done="0"/>
  <w15:commentEx w15:paraId="5683FE5A" w15:done="0"/>
  <w15:commentEx w15:paraId="20C1B796" w15:done="0"/>
  <w15:commentEx w15:paraId="42ACB6C1" w15:done="0"/>
  <w15:commentEx w15:paraId="76EBEBF7" w15:done="0"/>
  <w15:commentEx w15:paraId="53C86B79" w15:done="0"/>
  <w15:commentEx w15:paraId="4ACFEDD4" w15:done="0"/>
  <w15:commentEx w15:paraId="25E3B4EF" w15:done="0"/>
  <w15:commentEx w15:paraId="2BA10347" w15:done="0"/>
  <w15:commentEx w15:paraId="5B077516" w15:done="0"/>
  <w15:commentEx w15:paraId="4823B2F8" w15:done="0"/>
  <w15:commentEx w15:paraId="1C95B61A" w15:done="0"/>
  <w15:commentEx w15:paraId="3677CD67" w15:done="0"/>
  <w15:commentEx w15:paraId="2D0FA69C" w15:done="0"/>
  <w15:commentEx w15:paraId="4C777F5F" w15:done="0"/>
  <w15:commentEx w15:paraId="1F5E2B0B" w15:done="0"/>
  <w15:commentEx w15:paraId="7AA5FC11" w15:done="0"/>
  <w15:commentEx w15:paraId="4CC4056C" w15:done="0"/>
  <w15:commentEx w15:paraId="1710D3C8" w15:done="0"/>
  <w15:commentEx w15:paraId="7B99676F" w15:done="0"/>
  <w15:commentEx w15:paraId="47220DFA" w15:done="0"/>
  <w15:commentEx w15:paraId="007F05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FC" w:rsidRDefault="00D44AFC">
      <w:r>
        <w:separator/>
      </w:r>
    </w:p>
  </w:endnote>
  <w:endnote w:type="continuationSeparator" w:id="0">
    <w:p w:rsidR="00D44AFC" w:rsidRDefault="00D44AFC">
      <w:r>
        <w:continuationSeparator/>
      </w:r>
    </w:p>
  </w:endnote>
  <w:endnote w:type="continuationNotice" w:id="1">
    <w:p w:rsidR="00D44AFC" w:rsidRDefault="00D44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nBJS">
    <w:panose1 w:val="020B06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rlin Logo">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61" w:rsidRPr="00BD25D0" w:rsidRDefault="00166561">
    <w:pPr>
      <w:rPr>
        <w:rFonts w:ascii="Calibri" w:hAnsi="Calibri"/>
        <w:b/>
        <w:noProof/>
        <w:sz w:val="12"/>
        <w:szCs w:val="12"/>
      </w:rPr>
    </w:pPr>
  </w:p>
  <w:p w:rsidR="00166561" w:rsidRPr="005C78F9" w:rsidRDefault="00166561">
    <w:pPr>
      <w:rPr>
        <w:rFonts w:ascii="Calibri" w:hAnsi="Calibri"/>
        <w:noProof/>
        <w:sz w:val="14"/>
        <w:szCs w:val="14"/>
      </w:rPr>
    </w:pPr>
    <w:r w:rsidRPr="005C78F9">
      <w:rPr>
        <w:rFonts w:ascii="Calibri" w:hAnsi="Calibri"/>
        <w:b/>
        <w:noProof/>
        <w:sz w:val="14"/>
        <w:szCs w:val="14"/>
      </w:rPr>
      <w:t>Zentrales E-Mail-Postfach</w:t>
    </w:r>
    <w:r w:rsidRPr="005C78F9">
      <w:rPr>
        <w:rFonts w:ascii="Calibri" w:hAnsi="Calibri"/>
        <w:noProof/>
        <w:sz w:val="14"/>
        <w:szCs w:val="14"/>
      </w:rPr>
      <w:t xml:space="preserve"> (auch für Dokumente mit elektronischer Signatur): post@senbjf.berlin.de</w:t>
    </w:r>
    <w:r w:rsidRPr="00BD25D0">
      <w:rPr>
        <w:rFonts w:ascii="Calibri" w:hAnsi="Calibri"/>
        <w:noProof/>
        <w:sz w:val="12"/>
        <w:szCs w:val="12"/>
      </w:rPr>
      <w:drawing>
        <wp:anchor distT="0" distB="0" distL="114300" distR="114300" simplePos="0" relativeHeight="251657216" behindDoc="0" locked="1" layoutInCell="0" allowOverlap="0" wp14:anchorId="2F3FC200" wp14:editId="3C0242C2">
          <wp:simplePos x="0" y="0"/>
          <wp:positionH relativeFrom="column">
            <wp:posOffset>5174615</wp:posOffset>
          </wp:positionH>
          <wp:positionV relativeFrom="page">
            <wp:posOffset>9784715</wp:posOffset>
          </wp:positionV>
          <wp:extent cx="723265" cy="723265"/>
          <wp:effectExtent l="0" t="0" r="635" b="635"/>
          <wp:wrapNone/>
          <wp:docPr id="2" name="Bild 1" descr="audit_bf_z_11_cmy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_bf_z_11_cmyk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pic:spPr>
              </pic:pic>
            </a:graphicData>
          </a:graphic>
          <wp14:sizeRelH relativeFrom="page">
            <wp14:pctWidth>0</wp14:pctWidth>
          </wp14:sizeRelH>
          <wp14:sizeRelV relativeFrom="page">
            <wp14:pctHeight>0</wp14:pctHeight>
          </wp14:sizeRelV>
        </wp:anchor>
      </w:drawing>
    </w:r>
  </w:p>
  <w:p w:rsidR="00166561" w:rsidRPr="00BD25D0" w:rsidRDefault="00166561">
    <w:pPr>
      <w:rPr>
        <w:rFonts w:ascii="Calibri" w:hAnsi="Calibri"/>
        <w:noProof/>
        <w:sz w:val="12"/>
        <w:szCs w:val="12"/>
      </w:rPr>
    </w:pPr>
  </w:p>
  <w:tbl>
    <w:tblPr>
      <w:tblW w:w="8576" w:type="dxa"/>
      <w:tblLayout w:type="fixed"/>
      <w:tblCellMar>
        <w:left w:w="71" w:type="dxa"/>
        <w:right w:w="71" w:type="dxa"/>
      </w:tblCellMar>
      <w:tblLook w:val="0000" w:firstRow="0" w:lastRow="0" w:firstColumn="0" w:lastColumn="0" w:noHBand="0" w:noVBand="0"/>
    </w:tblPr>
    <w:tblGrid>
      <w:gridCol w:w="1631"/>
      <w:gridCol w:w="1984"/>
      <w:gridCol w:w="1276"/>
      <w:gridCol w:w="3685"/>
    </w:tblGrid>
    <w:tr w:rsidR="00166561" w:rsidRPr="00BD25D0" w:rsidTr="005C78F9">
      <w:trPr>
        <w:cantSplit/>
      </w:trPr>
      <w:tc>
        <w:tcPr>
          <w:tcW w:w="1631" w:type="dxa"/>
        </w:tcPr>
        <w:p w:rsidR="00166561" w:rsidRPr="005C78F9" w:rsidRDefault="00166561">
          <w:pPr>
            <w:rPr>
              <w:rFonts w:ascii="Calibri" w:hAnsi="Calibri"/>
              <w:sz w:val="14"/>
              <w:szCs w:val="14"/>
            </w:rPr>
          </w:pPr>
          <w:bookmarkStart w:id="15" w:name="Bankverbindungen" w:colFirst="0" w:colLast="4"/>
        </w:p>
      </w:tc>
      <w:tc>
        <w:tcPr>
          <w:tcW w:w="3260" w:type="dxa"/>
          <w:gridSpan w:val="2"/>
        </w:tcPr>
        <w:p w:rsidR="00166561" w:rsidRPr="005C78F9" w:rsidRDefault="00166561">
          <w:pPr>
            <w:rPr>
              <w:rFonts w:ascii="Calibri" w:hAnsi="Calibri"/>
              <w:sz w:val="14"/>
              <w:szCs w:val="14"/>
            </w:rPr>
          </w:pPr>
        </w:p>
      </w:tc>
      <w:tc>
        <w:tcPr>
          <w:tcW w:w="3685" w:type="dxa"/>
        </w:tcPr>
        <w:p w:rsidR="00166561" w:rsidRPr="00BD25D0" w:rsidRDefault="00166561">
          <w:pPr>
            <w:rPr>
              <w:rStyle w:val="Seitenzahl"/>
              <w:rFonts w:ascii="Calibri" w:hAnsi="Calibri"/>
              <w:sz w:val="12"/>
            </w:rPr>
          </w:pPr>
          <w:bookmarkStart w:id="16" w:name="SprechzeitenHead"/>
          <w:bookmarkEnd w:id="16"/>
        </w:p>
      </w:tc>
    </w:tr>
    <w:tr w:rsidR="00166561" w:rsidRPr="00BD25D0" w:rsidTr="005C78F9">
      <w:trPr>
        <w:cantSplit/>
      </w:trPr>
      <w:tc>
        <w:tcPr>
          <w:tcW w:w="1631" w:type="dxa"/>
        </w:tcPr>
        <w:p w:rsidR="00166561" w:rsidRPr="005C78F9" w:rsidRDefault="00166561">
          <w:pPr>
            <w:rPr>
              <w:rFonts w:ascii="Calibri" w:hAnsi="Calibri"/>
              <w:sz w:val="14"/>
              <w:szCs w:val="14"/>
            </w:rPr>
          </w:pPr>
        </w:p>
      </w:tc>
      <w:tc>
        <w:tcPr>
          <w:tcW w:w="1984" w:type="dxa"/>
        </w:tcPr>
        <w:p w:rsidR="00166561" w:rsidRPr="005C78F9" w:rsidRDefault="00166561">
          <w:pPr>
            <w:rPr>
              <w:rFonts w:ascii="Calibri" w:hAnsi="Calibri"/>
              <w:sz w:val="14"/>
              <w:szCs w:val="14"/>
              <w:lang w:val="fr-FR"/>
            </w:rPr>
          </w:pPr>
        </w:p>
      </w:tc>
      <w:tc>
        <w:tcPr>
          <w:tcW w:w="1276" w:type="dxa"/>
        </w:tcPr>
        <w:p w:rsidR="00166561" w:rsidRPr="005C78F9" w:rsidRDefault="00166561">
          <w:pPr>
            <w:rPr>
              <w:rFonts w:ascii="Calibri" w:hAnsi="Calibri"/>
              <w:sz w:val="14"/>
              <w:szCs w:val="14"/>
            </w:rPr>
          </w:pPr>
        </w:p>
      </w:tc>
      <w:tc>
        <w:tcPr>
          <w:tcW w:w="3685" w:type="dxa"/>
        </w:tcPr>
        <w:p w:rsidR="00166561" w:rsidRPr="00BD25D0" w:rsidRDefault="00166561">
          <w:pPr>
            <w:rPr>
              <w:rFonts w:ascii="Calibri" w:hAnsi="Calibri"/>
              <w:sz w:val="12"/>
              <w:szCs w:val="12"/>
            </w:rPr>
          </w:pPr>
          <w:bookmarkStart w:id="17" w:name="Sprechzeiten"/>
          <w:bookmarkEnd w:id="17"/>
        </w:p>
      </w:tc>
    </w:tr>
    <w:bookmarkEnd w:id="15"/>
  </w:tbl>
  <w:p w:rsidR="00166561" w:rsidRPr="00BD25D0" w:rsidRDefault="00166561">
    <w:pPr>
      <w:pStyle w:val="Kopfzeile"/>
      <w:tabs>
        <w:tab w:val="clear" w:pos="4819"/>
        <w:tab w:val="left" w:pos="7513"/>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FC" w:rsidRDefault="00D44AFC">
      <w:r>
        <w:separator/>
      </w:r>
    </w:p>
  </w:footnote>
  <w:footnote w:type="continuationSeparator" w:id="0">
    <w:p w:rsidR="00D44AFC" w:rsidRDefault="00D44AFC">
      <w:r>
        <w:continuationSeparator/>
      </w:r>
    </w:p>
  </w:footnote>
  <w:footnote w:type="continuationNotice" w:id="1">
    <w:p w:rsidR="00D44AFC" w:rsidRDefault="00D44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61" w:rsidRDefault="00166561">
    <w:pPr>
      <w:pStyle w:val="Kopfzeile"/>
    </w:pPr>
  </w:p>
  <w:p w:rsidR="00166561" w:rsidRDefault="001665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874"/>
      <w:gridCol w:w="3048"/>
    </w:tblGrid>
    <w:tr w:rsidR="00166561">
      <w:trPr>
        <w:cantSplit/>
      </w:trPr>
      <w:tc>
        <w:tcPr>
          <w:tcW w:w="6874" w:type="dxa"/>
        </w:tcPr>
        <w:p w:rsidR="00166561" w:rsidRDefault="00166561">
          <w:pPr>
            <w:pStyle w:val="Kopfzeile"/>
            <w:rPr>
              <w:sz w:val="30"/>
            </w:rPr>
          </w:pPr>
        </w:p>
        <w:p w:rsidR="00166561" w:rsidRDefault="00166561">
          <w:pPr>
            <w:pStyle w:val="Kopfzeile"/>
          </w:pPr>
        </w:p>
        <w:p w:rsidR="00166561" w:rsidRPr="005C78F9" w:rsidRDefault="00166561">
          <w:pPr>
            <w:pStyle w:val="Kopfzeile"/>
            <w:rPr>
              <w:rFonts w:ascii="Calibri" w:hAnsi="Calibri"/>
            </w:rPr>
          </w:pPr>
          <w:r w:rsidRPr="005C78F9">
            <w:rPr>
              <w:rFonts w:ascii="Calibri" w:hAnsi="Calibri"/>
            </w:rPr>
            <w:t xml:space="preserve">— </w:t>
          </w:r>
          <w:r w:rsidRPr="005C78F9">
            <w:rPr>
              <w:rFonts w:ascii="Calibri" w:hAnsi="Calibri"/>
            </w:rPr>
            <w:fldChar w:fldCharType="begin"/>
          </w:r>
          <w:r w:rsidRPr="005C78F9">
            <w:rPr>
              <w:rFonts w:ascii="Calibri" w:hAnsi="Calibri"/>
            </w:rPr>
            <w:instrText xml:space="preserve"> PAGE \* MERGEFORMAT </w:instrText>
          </w:r>
          <w:r w:rsidRPr="005C78F9">
            <w:rPr>
              <w:rFonts w:ascii="Calibri" w:hAnsi="Calibri"/>
            </w:rPr>
            <w:fldChar w:fldCharType="separate"/>
          </w:r>
          <w:r w:rsidR="00AB26D7">
            <w:rPr>
              <w:rFonts w:ascii="Calibri" w:hAnsi="Calibri"/>
              <w:noProof/>
            </w:rPr>
            <w:t>4</w:t>
          </w:r>
          <w:r w:rsidRPr="005C78F9">
            <w:rPr>
              <w:rFonts w:ascii="Calibri" w:hAnsi="Calibri"/>
            </w:rPr>
            <w:fldChar w:fldCharType="end"/>
          </w:r>
          <w:r w:rsidRPr="005C78F9">
            <w:rPr>
              <w:rFonts w:ascii="Calibri" w:hAnsi="Calibri"/>
            </w:rPr>
            <w:t xml:space="preserve"> —</w:t>
          </w:r>
          <w:r w:rsidRPr="005C78F9">
            <w:rPr>
              <w:rFonts w:ascii="Calibri" w:hAnsi="Calibri"/>
            </w:rPr>
            <w:tab/>
          </w:r>
        </w:p>
      </w:tc>
      <w:tc>
        <w:tcPr>
          <w:tcW w:w="3048" w:type="dxa"/>
        </w:tcPr>
        <w:p w:rsidR="00166561" w:rsidRDefault="00166561">
          <w:pPr>
            <w:pStyle w:val="Kopfzeile"/>
            <w:jc w:val="right"/>
            <w:rPr>
              <w:rFonts w:ascii="Berlin Logo" w:hAnsi="Berlin Logo"/>
              <w:color w:val="808080"/>
              <w:sz w:val="72"/>
            </w:rPr>
          </w:pPr>
        </w:p>
      </w:tc>
    </w:tr>
  </w:tbl>
  <w:p w:rsidR="00166561" w:rsidRDefault="00166561">
    <w:pPr>
      <w:pStyle w:val="Kopfzeile"/>
      <w:tabs>
        <w:tab w:val="clear" w:pos="4819"/>
        <w:tab w:val="left" w:pos="7513"/>
      </w:tabs>
    </w:pPr>
    <w:r>
      <w:tab/>
    </w:r>
  </w:p>
  <w:p w:rsidR="00166561" w:rsidRDefault="001665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3" w:type="dxa"/>
      <w:tblLayout w:type="fixed"/>
      <w:tblCellMar>
        <w:left w:w="0" w:type="dxa"/>
        <w:right w:w="0" w:type="dxa"/>
      </w:tblCellMar>
      <w:tblLook w:val="0000" w:firstRow="0" w:lastRow="0" w:firstColumn="0" w:lastColumn="0" w:noHBand="0" w:noVBand="0"/>
    </w:tblPr>
    <w:tblGrid>
      <w:gridCol w:w="7238"/>
      <w:gridCol w:w="2835"/>
    </w:tblGrid>
    <w:tr w:rsidR="00166561" w:rsidRPr="00BD25D0">
      <w:trPr>
        <w:cantSplit/>
      </w:trPr>
      <w:tc>
        <w:tcPr>
          <w:tcW w:w="7238" w:type="dxa"/>
        </w:tcPr>
        <w:p w:rsidR="00166561" w:rsidRPr="00BD25D0" w:rsidRDefault="00166561">
          <w:pPr>
            <w:pStyle w:val="Kopfzeile"/>
            <w:spacing w:before="170"/>
            <w:rPr>
              <w:rFonts w:ascii="Calibri" w:hAnsi="Calibri"/>
              <w:sz w:val="32"/>
              <w:szCs w:val="32"/>
            </w:rPr>
          </w:pPr>
          <w:bookmarkStart w:id="7" w:name="Behoerde"/>
          <w:bookmarkEnd w:id="7"/>
          <w:r>
            <w:rPr>
              <w:rFonts w:ascii="Calibri" w:hAnsi="Calibri"/>
              <w:sz w:val="32"/>
              <w:szCs w:val="32"/>
            </w:rPr>
            <w:t>Senatsverwaltung für Bildung, Jugend und Familie</w:t>
          </w:r>
        </w:p>
        <w:p w:rsidR="00166561" w:rsidRPr="00BD25D0" w:rsidRDefault="00166561">
          <w:pPr>
            <w:pStyle w:val="Kopfzeile"/>
            <w:rPr>
              <w:rFonts w:ascii="Calibri" w:hAnsi="Calibri"/>
            </w:rPr>
          </w:pPr>
          <w:bookmarkStart w:id="8" w:name="Abteilung"/>
          <w:bookmarkEnd w:id="8"/>
        </w:p>
        <w:p w:rsidR="00166561" w:rsidRPr="00BD25D0" w:rsidRDefault="00166561">
          <w:pPr>
            <w:pStyle w:val="Kopfzeile"/>
            <w:rPr>
              <w:rFonts w:ascii="Calibri" w:hAnsi="Calibri"/>
            </w:rPr>
          </w:pPr>
        </w:p>
      </w:tc>
      <w:tc>
        <w:tcPr>
          <w:tcW w:w="2835" w:type="dxa"/>
        </w:tcPr>
        <w:p w:rsidR="00166561" w:rsidRPr="00BD25D0" w:rsidRDefault="00166561">
          <w:pPr>
            <w:pStyle w:val="Kopfzeile"/>
            <w:rPr>
              <w:rFonts w:ascii="Calibri" w:hAnsi="Calibri"/>
              <w:color w:val="FF0000"/>
              <w:sz w:val="72"/>
            </w:rPr>
          </w:pPr>
          <w:r w:rsidRPr="00BD25D0">
            <w:rPr>
              <w:rFonts w:ascii="Calibri" w:hAnsi="Calibri"/>
              <w:noProof/>
              <w:szCs w:val="22"/>
            </w:rPr>
            <w:drawing>
              <wp:inline distT="0" distB="0" distL="0" distR="0" wp14:anchorId="69824568" wp14:editId="45AD9527">
                <wp:extent cx="1838325" cy="447675"/>
                <wp:effectExtent l="0" t="0" r="9525" b="9525"/>
                <wp:docPr id="1" name="Bild 1" descr="beb_logo_medium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_logo_medium_rgb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47675"/>
                        </a:xfrm>
                        <a:prstGeom prst="rect">
                          <a:avLst/>
                        </a:prstGeom>
                        <a:noFill/>
                        <a:ln>
                          <a:noFill/>
                        </a:ln>
                      </pic:spPr>
                    </pic:pic>
                  </a:graphicData>
                </a:graphic>
              </wp:inline>
            </w:drawing>
          </w:r>
        </w:p>
      </w:tc>
    </w:tr>
    <w:tr w:rsidR="00166561" w:rsidRPr="00BD25D0">
      <w:trPr>
        <w:cantSplit/>
        <w:trHeight w:hRule="exact" w:val="1588"/>
      </w:trPr>
      <w:tc>
        <w:tcPr>
          <w:tcW w:w="7238" w:type="dxa"/>
          <w:tcBorders>
            <w:bottom w:val="nil"/>
          </w:tcBorders>
        </w:tcPr>
        <w:p w:rsidR="00166561" w:rsidRPr="00BD25D0" w:rsidRDefault="00166561">
          <w:pPr>
            <w:pStyle w:val="Kopfzeile"/>
            <w:spacing w:before="1260"/>
            <w:rPr>
              <w:rFonts w:ascii="Calibri" w:hAnsi="Calibri"/>
              <w:sz w:val="10"/>
            </w:rPr>
          </w:pPr>
        </w:p>
        <w:p w:rsidR="00166561" w:rsidRPr="00BD25D0" w:rsidRDefault="00166561">
          <w:pPr>
            <w:pStyle w:val="Kopfzeile"/>
            <w:spacing w:before="60"/>
            <w:rPr>
              <w:rFonts w:ascii="Calibri" w:hAnsi="Calibri"/>
              <w:sz w:val="30"/>
            </w:rPr>
          </w:pPr>
          <w:bookmarkStart w:id="9" w:name="BehoerdeFenster"/>
          <w:bookmarkEnd w:id="9"/>
          <w:r>
            <w:rPr>
              <w:rFonts w:ascii="Calibri" w:hAnsi="Calibri"/>
              <w:sz w:val="12"/>
            </w:rPr>
            <w:t>Senatsverwaltung für Bildung, Jugend und Familie</w:t>
          </w:r>
          <w:r w:rsidRPr="00BD25D0">
            <w:rPr>
              <w:rFonts w:ascii="Calibri" w:hAnsi="Calibri"/>
              <w:sz w:val="12"/>
            </w:rPr>
            <w:t> </w:t>
          </w:r>
          <w:r w:rsidRPr="00BD25D0">
            <w:rPr>
              <w:rFonts w:ascii="Wingdings" w:hAnsi="Wingdings"/>
              <w:color w:val="808080"/>
              <w:sz w:val="12"/>
            </w:rPr>
            <w:sym w:font="Wingdings" w:char="F06E"/>
          </w:r>
          <w:r w:rsidRPr="00BD25D0">
            <w:rPr>
              <w:rFonts w:ascii="Calibri" w:hAnsi="Calibri"/>
              <w:sz w:val="12"/>
            </w:rPr>
            <w:t xml:space="preserve"> </w:t>
          </w:r>
          <w:bookmarkStart w:id="10" w:name="StrasseFenster"/>
          <w:bookmarkEnd w:id="10"/>
          <w:r>
            <w:rPr>
              <w:rFonts w:ascii="Calibri" w:hAnsi="Calibri"/>
              <w:sz w:val="12"/>
            </w:rPr>
            <w:t>Bernhard-Weiß-Str. 6</w:t>
          </w:r>
          <w:r w:rsidRPr="00BD25D0">
            <w:rPr>
              <w:rFonts w:ascii="Calibri" w:hAnsi="Calibri"/>
              <w:sz w:val="12"/>
            </w:rPr>
            <w:t xml:space="preserve"> </w:t>
          </w:r>
          <w:r w:rsidRPr="00BD25D0">
            <w:rPr>
              <w:rFonts w:ascii="Wingdings" w:hAnsi="Wingdings"/>
              <w:color w:val="808080"/>
              <w:sz w:val="12"/>
            </w:rPr>
            <w:sym w:font="Wingdings" w:char="F06E"/>
          </w:r>
          <w:r w:rsidRPr="00BD25D0">
            <w:rPr>
              <w:rFonts w:ascii="Calibri" w:hAnsi="Calibri"/>
              <w:sz w:val="12"/>
            </w:rPr>
            <w:t xml:space="preserve"> </w:t>
          </w:r>
          <w:bookmarkStart w:id="11" w:name="OrtFenster"/>
          <w:bookmarkEnd w:id="11"/>
          <w:r>
            <w:rPr>
              <w:rFonts w:ascii="Calibri" w:hAnsi="Calibri"/>
              <w:sz w:val="12"/>
            </w:rPr>
            <w:t>D-10178 Berlin</w:t>
          </w:r>
        </w:p>
      </w:tc>
      <w:tc>
        <w:tcPr>
          <w:tcW w:w="2835" w:type="dxa"/>
          <w:tcBorders>
            <w:bottom w:val="nil"/>
          </w:tcBorders>
        </w:tcPr>
        <w:p w:rsidR="00166561" w:rsidRPr="00BD25D0" w:rsidRDefault="00166561">
          <w:pPr>
            <w:pStyle w:val="Kopfzeile"/>
            <w:spacing w:before="240"/>
            <w:rPr>
              <w:rFonts w:ascii="Calibri" w:hAnsi="Calibri"/>
              <w:sz w:val="18"/>
            </w:rPr>
          </w:pPr>
          <w:bookmarkStart w:id="12" w:name="Strasse"/>
          <w:bookmarkEnd w:id="12"/>
          <w:r>
            <w:rPr>
              <w:rFonts w:ascii="Calibri" w:hAnsi="Calibri"/>
              <w:sz w:val="18"/>
            </w:rPr>
            <w:t>Bernhard-Weiß-Str. 6</w:t>
          </w:r>
          <w:r w:rsidRPr="00BD25D0">
            <w:rPr>
              <w:rFonts w:ascii="Calibri" w:hAnsi="Calibri"/>
              <w:sz w:val="18"/>
            </w:rPr>
            <w:br/>
          </w:r>
          <w:bookmarkStart w:id="13" w:name="Ort"/>
          <w:bookmarkEnd w:id="13"/>
          <w:r>
            <w:rPr>
              <w:rFonts w:ascii="Calibri" w:hAnsi="Calibri"/>
              <w:sz w:val="18"/>
            </w:rPr>
            <w:t>10178 Berlin-Mitte</w:t>
          </w:r>
        </w:p>
        <w:p w:rsidR="00166561" w:rsidRPr="00BD25D0" w:rsidRDefault="00166561">
          <w:pPr>
            <w:pStyle w:val="Kopfzeile"/>
            <w:rPr>
              <w:rFonts w:ascii="Calibri" w:hAnsi="Calibri"/>
              <w:sz w:val="18"/>
            </w:rPr>
          </w:pPr>
        </w:p>
        <w:p w:rsidR="00166561" w:rsidRPr="00BD25D0" w:rsidRDefault="00166561">
          <w:pPr>
            <w:pStyle w:val="Kopfzeile"/>
            <w:rPr>
              <w:rFonts w:ascii="Calibri" w:hAnsi="Calibri"/>
              <w:sz w:val="18"/>
            </w:rPr>
          </w:pPr>
          <w:bookmarkStart w:id="14" w:name="Fahrverbindung"/>
          <w:bookmarkEnd w:id="14"/>
          <w:r w:rsidRPr="0069377E">
            <w:rPr>
              <w:rFonts w:ascii="Berlin Logo" w:hAnsi="Berlin Logo"/>
              <w:sz w:val="18"/>
            </w:rPr>
            <w:t>u</w:t>
          </w:r>
          <w:r>
            <w:rPr>
              <w:rFonts w:ascii="Calibri" w:hAnsi="Calibri"/>
              <w:sz w:val="18"/>
            </w:rPr>
            <w:t xml:space="preserve">+ </w:t>
          </w:r>
          <w:proofErr w:type="spellStart"/>
          <w:r w:rsidRPr="0069377E">
            <w:rPr>
              <w:rFonts w:ascii="Berlin Logo" w:hAnsi="Berlin Logo"/>
              <w:sz w:val="18"/>
            </w:rPr>
            <w:t>s</w:t>
          </w:r>
          <w:r>
            <w:rPr>
              <w:rFonts w:ascii="Calibri" w:hAnsi="Calibri"/>
              <w:sz w:val="18"/>
            </w:rPr>
            <w:t>Alexanderplatz</w:t>
          </w:r>
          <w:proofErr w:type="spellEnd"/>
        </w:p>
      </w:tc>
    </w:tr>
  </w:tbl>
  <w:p w:rsidR="00166561" w:rsidRPr="00BD25D0" w:rsidRDefault="00166561">
    <w:pPr>
      <w:pStyle w:val="Kopfzeile"/>
      <w:rPr>
        <w:rFonts w:ascii="Calibri" w:hAnsi="Calibri"/>
        <w:sz w:val="2"/>
      </w:rPr>
    </w:pPr>
    <w:r w:rsidRPr="00BD25D0">
      <w:rPr>
        <w:rFonts w:ascii="Calibri" w:hAnsi="Calibri"/>
        <w:sz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FFFFFF89"/>
    <w:multiLevelType w:val="singleLevel"/>
    <w:tmpl w:val="DF0686B8"/>
    <w:lvl w:ilvl="0">
      <w:start w:val="1"/>
      <w:numFmt w:val="bullet"/>
      <w:lvlText w:val=""/>
      <w:lvlJc w:val="left"/>
      <w:pPr>
        <w:tabs>
          <w:tab w:val="num" w:pos="360"/>
        </w:tabs>
        <w:ind w:left="360" w:hanging="360"/>
      </w:pPr>
      <w:rPr>
        <w:rFonts w:ascii="Symbol" w:hAnsi="Symbol" w:hint="default"/>
      </w:rPr>
    </w:lvl>
  </w:abstractNum>
  <w:abstractNum w:abstractNumId="1">
    <w:nsid w:val="01ED2060"/>
    <w:multiLevelType w:val="hybridMultilevel"/>
    <w:tmpl w:val="5008DB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D51CAA"/>
    <w:multiLevelType w:val="hybridMultilevel"/>
    <w:tmpl w:val="2A0420F2"/>
    <w:lvl w:ilvl="0" w:tplc="4850B05C">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253047B"/>
    <w:multiLevelType w:val="hybridMultilevel"/>
    <w:tmpl w:val="1930C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53789C"/>
    <w:multiLevelType w:val="hybridMultilevel"/>
    <w:tmpl w:val="82EE6B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5D4426"/>
    <w:multiLevelType w:val="hybridMultilevel"/>
    <w:tmpl w:val="2A30EC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E6232BB"/>
    <w:multiLevelType w:val="hybridMultilevel"/>
    <w:tmpl w:val="BF48E3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201032A"/>
    <w:multiLevelType w:val="hybridMultilevel"/>
    <w:tmpl w:val="E31AFD02"/>
    <w:lvl w:ilvl="0" w:tplc="7960E8E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337AEF"/>
    <w:multiLevelType w:val="hybridMultilevel"/>
    <w:tmpl w:val="E4A41CBA"/>
    <w:lvl w:ilvl="0" w:tplc="0407000B">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nsid w:val="34607BF7"/>
    <w:multiLevelType w:val="hybridMultilevel"/>
    <w:tmpl w:val="DF80C8E4"/>
    <w:lvl w:ilvl="0" w:tplc="7A64AA1A">
      <w:numFmt w:val="bullet"/>
      <w:lvlText w:val="-"/>
      <w:lvlJc w:val="left"/>
      <w:pPr>
        <w:ind w:left="1074" w:hanging="360"/>
      </w:pPr>
      <w:rPr>
        <w:rFonts w:ascii="Calibri" w:eastAsiaTheme="minorHAnsi" w:hAnsi="Calibri" w:cs="Calibri" w:hint="default"/>
      </w:rPr>
    </w:lvl>
    <w:lvl w:ilvl="1" w:tplc="04070003">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0">
    <w:nsid w:val="349025FA"/>
    <w:multiLevelType w:val="hybridMultilevel"/>
    <w:tmpl w:val="FAD4540C"/>
    <w:lvl w:ilvl="0" w:tplc="9790F1A6">
      <w:numFmt w:val="bullet"/>
      <w:lvlText w:val="-"/>
      <w:lvlJc w:val="left"/>
      <w:pPr>
        <w:ind w:left="720" w:hanging="375"/>
      </w:pPr>
      <w:rPr>
        <w:rFonts w:ascii="Calibri" w:eastAsia="Times New Roman" w:hAnsi="Calibri" w:cstheme="minorHAnsi"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nsid w:val="367E4EA1"/>
    <w:multiLevelType w:val="hybridMultilevel"/>
    <w:tmpl w:val="9C2EF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CB07878"/>
    <w:multiLevelType w:val="hybridMultilevel"/>
    <w:tmpl w:val="D78A4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D23312B"/>
    <w:multiLevelType w:val="hybridMultilevel"/>
    <w:tmpl w:val="D396B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1CB5A77"/>
    <w:multiLevelType w:val="hybridMultilevel"/>
    <w:tmpl w:val="E800D2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1E661D9"/>
    <w:multiLevelType w:val="hybridMultilevel"/>
    <w:tmpl w:val="43129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48B48B0"/>
    <w:multiLevelType w:val="hybridMultilevel"/>
    <w:tmpl w:val="7720A8BE"/>
    <w:lvl w:ilvl="0" w:tplc="B9A21318">
      <w:start w:val="1"/>
      <w:numFmt w:val="bullet"/>
      <w:pStyle w:val="Aufzhlung"/>
      <w:lvlText w:val=""/>
      <w:lvlPicBulletId w:val="0"/>
      <w:lvlJc w:val="left"/>
      <w:pPr>
        <w:ind w:left="50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00450A"/>
    <w:multiLevelType w:val="hybridMultilevel"/>
    <w:tmpl w:val="83501B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3773572"/>
    <w:multiLevelType w:val="hybridMultilevel"/>
    <w:tmpl w:val="BC664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B92255"/>
    <w:multiLevelType w:val="hybridMultilevel"/>
    <w:tmpl w:val="8314F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F71AAC"/>
    <w:multiLevelType w:val="hybridMultilevel"/>
    <w:tmpl w:val="8902B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37E1D6F"/>
    <w:multiLevelType w:val="hybridMultilevel"/>
    <w:tmpl w:val="CD7CA5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65541482"/>
    <w:multiLevelType w:val="hybridMultilevel"/>
    <w:tmpl w:val="576A0FE2"/>
    <w:lvl w:ilvl="0" w:tplc="FD625376">
      <w:start w:val="1"/>
      <w:numFmt w:val="decimal"/>
      <w:lvlText w:val="%1"/>
      <w:lvlJc w:val="left"/>
      <w:pPr>
        <w:tabs>
          <w:tab w:val="num" w:pos="4620"/>
        </w:tabs>
        <w:ind w:left="4620" w:hanging="42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5F06939"/>
    <w:multiLevelType w:val="hybridMultilevel"/>
    <w:tmpl w:val="F98042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BC06FD7"/>
    <w:multiLevelType w:val="hybridMultilevel"/>
    <w:tmpl w:val="42E25B56"/>
    <w:lvl w:ilvl="0" w:tplc="45867656">
      <w:numFmt w:val="bullet"/>
      <w:lvlText w:val="-"/>
      <w:lvlJc w:val="left"/>
      <w:pPr>
        <w:ind w:left="360" w:hanging="360"/>
      </w:pPr>
      <w:rPr>
        <w:rFonts w:ascii="Calibri" w:eastAsiaTheme="minorHAnsi" w:hAnsi="Calibri" w:cstheme="minorHAns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57B46CB"/>
    <w:multiLevelType w:val="hybridMultilevel"/>
    <w:tmpl w:val="4372DF02"/>
    <w:lvl w:ilvl="0" w:tplc="FD3C6A70">
      <w:start w:val="1"/>
      <w:numFmt w:val="bullet"/>
      <w:lvlText w:val="-"/>
      <w:lvlJc w:val="left"/>
      <w:pPr>
        <w:ind w:left="1065" w:hanging="360"/>
      </w:pPr>
      <w:rPr>
        <w:rFonts w:ascii="Arial" w:hAnsi="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6">
    <w:nsid w:val="78E256EC"/>
    <w:multiLevelType w:val="hybridMultilevel"/>
    <w:tmpl w:val="D22A32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A845B41"/>
    <w:multiLevelType w:val="hybridMultilevel"/>
    <w:tmpl w:val="0C1C121C"/>
    <w:lvl w:ilvl="0" w:tplc="46709BCE">
      <w:numFmt w:val="bullet"/>
      <w:lvlText w:val=""/>
      <w:lvlJc w:val="left"/>
      <w:pPr>
        <w:ind w:left="360" w:hanging="360"/>
      </w:pPr>
      <w:rPr>
        <w:rFonts w:ascii="Symbol" w:eastAsia="Symbol" w:hAnsi="Symbol" w:cs="Symbol" w:hint="default"/>
        <w:w w:val="100"/>
        <w:sz w:val="24"/>
        <w:szCs w:val="24"/>
      </w:rPr>
    </w:lvl>
    <w:lvl w:ilvl="1" w:tplc="A7AE2806">
      <w:numFmt w:val="bullet"/>
      <w:lvlText w:val="•"/>
      <w:lvlJc w:val="left"/>
      <w:pPr>
        <w:ind w:left="1208" w:hanging="360"/>
      </w:pPr>
      <w:rPr>
        <w:rFonts w:hint="default"/>
      </w:rPr>
    </w:lvl>
    <w:lvl w:ilvl="2" w:tplc="F836EAF2">
      <w:numFmt w:val="bullet"/>
      <w:lvlText w:val="•"/>
      <w:lvlJc w:val="left"/>
      <w:pPr>
        <w:ind w:left="2053" w:hanging="360"/>
      </w:pPr>
      <w:rPr>
        <w:rFonts w:hint="default"/>
      </w:rPr>
    </w:lvl>
    <w:lvl w:ilvl="3" w:tplc="0220D488">
      <w:numFmt w:val="bullet"/>
      <w:lvlText w:val="•"/>
      <w:lvlJc w:val="left"/>
      <w:pPr>
        <w:ind w:left="2897" w:hanging="360"/>
      </w:pPr>
      <w:rPr>
        <w:rFonts w:hint="default"/>
      </w:rPr>
    </w:lvl>
    <w:lvl w:ilvl="4" w:tplc="17C06C8C">
      <w:numFmt w:val="bullet"/>
      <w:lvlText w:val="•"/>
      <w:lvlJc w:val="left"/>
      <w:pPr>
        <w:ind w:left="3742" w:hanging="360"/>
      </w:pPr>
      <w:rPr>
        <w:rFonts w:hint="default"/>
      </w:rPr>
    </w:lvl>
    <w:lvl w:ilvl="5" w:tplc="A9A4912A">
      <w:numFmt w:val="bullet"/>
      <w:lvlText w:val="•"/>
      <w:lvlJc w:val="left"/>
      <w:pPr>
        <w:ind w:left="4587" w:hanging="360"/>
      </w:pPr>
      <w:rPr>
        <w:rFonts w:hint="default"/>
      </w:rPr>
    </w:lvl>
    <w:lvl w:ilvl="6" w:tplc="6EEE2DE4">
      <w:numFmt w:val="bullet"/>
      <w:lvlText w:val="•"/>
      <w:lvlJc w:val="left"/>
      <w:pPr>
        <w:ind w:left="5431" w:hanging="360"/>
      </w:pPr>
      <w:rPr>
        <w:rFonts w:hint="default"/>
      </w:rPr>
    </w:lvl>
    <w:lvl w:ilvl="7" w:tplc="D0B6831A">
      <w:numFmt w:val="bullet"/>
      <w:lvlText w:val="•"/>
      <w:lvlJc w:val="left"/>
      <w:pPr>
        <w:ind w:left="6276" w:hanging="360"/>
      </w:pPr>
      <w:rPr>
        <w:rFonts w:hint="default"/>
      </w:rPr>
    </w:lvl>
    <w:lvl w:ilvl="8" w:tplc="E72E6C14">
      <w:numFmt w:val="bullet"/>
      <w:lvlText w:val="•"/>
      <w:lvlJc w:val="left"/>
      <w:pPr>
        <w:ind w:left="7121" w:hanging="360"/>
      </w:pPr>
      <w:rPr>
        <w:rFonts w:hint="default"/>
      </w:rPr>
    </w:lvl>
  </w:abstractNum>
  <w:num w:numId="1">
    <w:abstractNumId w:val="0"/>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6"/>
  </w:num>
  <w:num w:numId="7">
    <w:abstractNumId w:val="9"/>
  </w:num>
  <w:num w:numId="8">
    <w:abstractNumId w:val="24"/>
  </w:num>
  <w:num w:numId="9">
    <w:abstractNumId w:val="16"/>
  </w:num>
  <w:num w:numId="10">
    <w:abstractNumId w:val="2"/>
  </w:num>
  <w:num w:numId="11">
    <w:abstractNumId w:val="25"/>
  </w:num>
  <w:num w:numId="12">
    <w:abstractNumId w:val="10"/>
  </w:num>
  <w:num w:numId="13">
    <w:abstractNumId w:val="18"/>
  </w:num>
  <w:num w:numId="14">
    <w:abstractNumId w:val="5"/>
  </w:num>
  <w:num w:numId="15">
    <w:abstractNumId w:val="13"/>
  </w:num>
  <w:num w:numId="16">
    <w:abstractNumId w:val="12"/>
  </w:num>
  <w:num w:numId="17">
    <w:abstractNumId w:val="27"/>
  </w:num>
  <w:num w:numId="18">
    <w:abstractNumId w:val="14"/>
  </w:num>
  <w:num w:numId="19">
    <w:abstractNumId w:val="23"/>
  </w:num>
  <w:num w:numId="20">
    <w:abstractNumId w:val="15"/>
  </w:num>
  <w:num w:numId="21">
    <w:abstractNumId w:val="4"/>
  </w:num>
  <w:num w:numId="22">
    <w:abstractNumId w:val="17"/>
  </w:num>
  <w:num w:numId="23">
    <w:abstractNumId w:val="20"/>
  </w:num>
  <w:num w:numId="24">
    <w:abstractNumId w:val="19"/>
  </w:num>
  <w:num w:numId="25">
    <w:abstractNumId w:val="3"/>
  </w:num>
  <w:num w:numId="26">
    <w:abstractNumId w:val="8"/>
  </w:num>
  <w:num w:numId="27">
    <w:abstractNumId w:val="26"/>
  </w:num>
  <w:num w:numId="28">
    <w:abstractNumId w:val="1"/>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Engeln">
    <w15:presenceInfo w15:providerId="None" w15:userId="Astrid Engel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format" w:val="2"/>
    <w:docVar w:name="Konto" w:val="0"/>
  </w:docVars>
  <w:rsids>
    <w:rsidRoot w:val="0069377E"/>
    <w:rsid w:val="000029AE"/>
    <w:rsid w:val="00005434"/>
    <w:rsid w:val="00023A0D"/>
    <w:rsid w:val="000302CB"/>
    <w:rsid w:val="000368FC"/>
    <w:rsid w:val="000477D4"/>
    <w:rsid w:val="000669EF"/>
    <w:rsid w:val="00074154"/>
    <w:rsid w:val="000765AB"/>
    <w:rsid w:val="00085B53"/>
    <w:rsid w:val="00085F21"/>
    <w:rsid w:val="00086690"/>
    <w:rsid w:val="000A49AF"/>
    <w:rsid w:val="000B4070"/>
    <w:rsid w:val="000B70D8"/>
    <w:rsid w:val="000C1B58"/>
    <w:rsid w:val="000C2DDD"/>
    <w:rsid w:val="000C2DE9"/>
    <w:rsid w:val="000C2F4E"/>
    <w:rsid w:val="000C486B"/>
    <w:rsid w:val="000C5F1F"/>
    <w:rsid w:val="000C6D12"/>
    <w:rsid w:val="000D2F54"/>
    <w:rsid w:val="000F070A"/>
    <w:rsid w:val="000F7566"/>
    <w:rsid w:val="00106CBC"/>
    <w:rsid w:val="00107136"/>
    <w:rsid w:val="00111717"/>
    <w:rsid w:val="00121092"/>
    <w:rsid w:val="00131C3F"/>
    <w:rsid w:val="00133D16"/>
    <w:rsid w:val="00136F15"/>
    <w:rsid w:val="00153921"/>
    <w:rsid w:val="001554C8"/>
    <w:rsid w:val="001606C6"/>
    <w:rsid w:val="00164333"/>
    <w:rsid w:val="001651D1"/>
    <w:rsid w:val="00166561"/>
    <w:rsid w:val="00167504"/>
    <w:rsid w:val="00171DE4"/>
    <w:rsid w:val="0019197A"/>
    <w:rsid w:val="00195F17"/>
    <w:rsid w:val="001B10F1"/>
    <w:rsid w:val="001B29D0"/>
    <w:rsid w:val="001C038B"/>
    <w:rsid w:val="001C2775"/>
    <w:rsid w:val="001D227A"/>
    <w:rsid w:val="001D6883"/>
    <w:rsid w:val="001F0122"/>
    <w:rsid w:val="001F0691"/>
    <w:rsid w:val="001F5B3A"/>
    <w:rsid w:val="002035D5"/>
    <w:rsid w:val="00210DC5"/>
    <w:rsid w:val="002127AC"/>
    <w:rsid w:val="00220C9F"/>
    <w:rsid w:val="00221A95"/>
    <w:rsid w:val="002223A4"/>
    <w:rsid w:val="00222F07"/>
    <w:rsid w:val="00230E3D"/>
    <w:rsid w:val="0023280C"/>
    <w:rsid w:val="00251A66"/>
    <w:rsid w:val="00261105"/>
    <w:rsid w:val="00271D06"/>
    <w:rsid w:val="002742FB"/>
    <w:rsid w:val="002A138F"/>
    <w:rsid w:val="002B1C16"/>
    <w:rsid w:val="002B447A"/>
    <w:rsid w:val="002C453E"/>
    <w:rsid w:val="002C58A2"/>
    <w:rsid w:val="002D1EE6"/>
    <w:rsid w:val="002D22CF"/>
    <w:rsid w:val="002E450A"/>
    <w:rsid w:val="002F594F"/>
    <w:rsid w:val="002F774B"/>
    <w:rsid w:val="00304801"/>
    <w:rsid w:val="00307093"/>
    <w:rsid w:val="00311794"/>
    <w:rsid w:val="003234AE"/>
    <w:rsid w:val="00324AF9"/>
    <w:rsid w:val="00334626"/>
    <w:rsid w:val="00340836"/>
    <w:rsid w:val="003421B3"/>
    <w:rsid w:val="00351863"/>
    <w:rsid w:val="00360649"/>
    <w:rsid w:val="00361487"/>
    <w:rsid w:val="003660F0"/>
    <w:rsid w:val="003675B1"/>
    <w:rsid w:val="00372C60"/>
    <w:rsid w:val="00390536"/>
    <w:rsid w:val="003910D2"/>
    <w:rsid w:val="003B17B3"/>
    <w:rsid w:val="003B515F"/>
    <w:rsid w:val="003D1002"/>
    <w:rsid w:val="003D1091"/>
    <w:rsid w:val="003D2814"/>
    <w:rsid w:val="003E257D"/>
    <w:rsid w:val="003E281A"/>
    <w:rsid w:val="003F114D"/>
    <w:rsid w:val="003F2ED3"/>
    <w:rsid w:val="00406EE3"/>
    <w:rsid w:val="004202B7"/>
    <w:rsid w:val="00423D1F"/>
    <w:rsid w:val="00430EE9"/>
    <w:rsid w:val="004441FE"/>
    <w:rsid w:val="00445BCA"/>
    <w:rsid w:val="00467B53"/>
    <w:rsid w:val="004709B9"/>
    <w:rsid w:val="004738A0"/>
    <w:rsid w:val="00473A1D"/>
    <w:rsid w:val="004746D8"/>
    <w:rsid w:val="00475561"/>
    <w:rsid w:val="0047722D"/>
    <w:rsid w:val="00481243"/>
    <w:rsid w:val="00491BFD"/>
    <w:rsid w:val="004D2B64"/>
    <w:rsid w:val="004E0AB5"/>
    <w:rsid w:val="004E615C"/>
    <w:rsid w:val="004E660F"/>
    <w:rsid w:val="004F060A"/>
    <w:rsid w:val="004F1593"/>
    <w:rsid w:val="004F2F3D"/>
    <w:rsid w:val="004F3287"/>
    <w:rsid w:val="004F5108"/>
    <w:rsid w:val="004F6AB3"/>
    <w:rsid w:val="004F6F18"/>
    <w:rsid w:val="00502A6E"/>
    <w:rsid w:val="00507E99"/>
    <w:rsid w:val="005212C1"/>
    <w:rsid w:val="005238CD"/>
    <w:rsid w:val="00524751"/>
    <w:rsid w:val="005354A4"/>
    <w:rsid w:val="00563CF3"/>
    <w:rsid w:val="0056645F"/>
    <w:rsid w:val="00596C0C"/>
    <w:rsid w:val="005A0420"/>
    <w:rsid w:val="005A549D"/>
    <w:rsid w:val="005B5B24"/>
    <w:rsid w:val="005B6379"/>
    <w:rsid w:val="005C059E"/>
    <w:rsid w:val="005C78F9"/>
    <w:rsid w:val="005D5834"/>
    <w:rsid w:val="005E0274"/>
    <w:rsid w:val="005E0FB0"/>
    <w:rsid w:val="005E3CD9"/>
    <w:rsid w:val="005F2775"/>
    <w:rsid w:val="00601FE1"/>
    <w:rsid w:val="00607C25"/>
    <w:rsid w:val="00611C2D"/>
    <w:rsid w:val="00631E70"/>
    <w:rsid w:val="006344CE"/>
    <w:rsid w:val="00653C39"/>
    <w:rsid w:val="00662753"/>
    <w:rsid w:val="006870AC"/>
    <w:rsid w:val="00690ED6"/>
    <w:rsid w:val="0069377E"/>
    <w:rsid w:val="00694F7A"/>
    <w:rsid w:val="006950FC"/>
    <w:rsid w:val="006A5DF1"/>
    <w:rsid w:val="006A5F7E"/>
    <w:rsid w:val="006B209D"/>
    <w:rsid w:val="006B6196"/>
    <w:rsid w:val="006C3D2E"/>
    <w:rsid w:val="006D6045"/>
    <w:rsid w:val="006D7157"/>
    <w:rsid w:val="006E1985"/>
    <w:rsid w:val="006E2689"/>
    <w:rsid w:val="00704CD5"/>
    <w:rsid w:val="00707513"/>
    <w:rsid w:val="0071078F"/>
    <w:rsid w:val="00711B2F"/>
    <w:rsid w:val="007175E7"/>
    <w:rsid w:val="00717DCA"/>
    <w:rsid w:val="007206D9"/>
    <w:rsid w:val="007277EB"/>
    <w:rsid w:val="00733254"/>
    <w:rsid w:val="007351D8"/>
    <w:rsid w:val="00742206"/>
    <w:rsid w:val="00744CFE"/>
    <w:rsid w:val="00754479"/>
    <w:rsid w:val="007A5339"/>
    <w:rsid w:val="007B0E2D"/>
    <w:rsid w:val="007C4E48"/>
    <w:rsid w:val="007D28BA"/>
    <w:rsid w:val="007D68B1"/>
    <w:rsid w:val="007F13AC"/>
    <w:rsid w:val="007F2441"/>
    <w:rsid w:val="007F76A1"/>
    <w:rsid w:val="00810C87"/>
    <w:rsid w:val="00810F33"/>
    <w:rsid w:val="00821B99"/>
    <w:rsid w:val="008320F7"/>
    <w:rsid w:val="00834640"/>
    <w:rsid w:val="0084492C"/>
    <w:rsid w:val="008578CA"/>
    <w:rsid w:val="008804F4"/>
    <w:rsid w:val="008A14AF"/>
    <w:rsid w:val="008A26E5"/>
    <w:rsid w:val="008A3166"/>
    <w:rsid w:val="008A7DD0"/>
    <w:rsid w:val="008B4EC0"/>
    <w:rsid w:val="008E3C1F"/>
    <w:rsid w:val="008E4760"/>
    <w:rsid w:val="009006BD"/>
    <w:rsid w:val="00903727"/>
    <w:rsid w:val="00913B80"/>
    <w:rsid w:val="00920969"/>
    <w:rsid w:val="00920E1B"/>
    <w:rsid w:val="00921366"/>
    <w:rsid w:val="00923521"/>
    <w:rsid w:val="00923822"/>
    <w:rsid w:val="00923A1D"/>
    <w:rsid w:val="009252AF"/>
    <w:rsid w:val="00931A99"/>
    <w:rsid w:val="00934805"/>
    <w:rsid w:val="00951649"/>
    <w:rsid w:val="009600FE"/>
    <w:rsid w:val="00964EA4"/>
    <w:rsid w:val="009664DE"/>
    <w:rsid w:val="00972AA8"/>
    <w:rsid w:val="00985E76"/>
    <w:rsid w:val="009871C2"/>
    <w:rsid w:val="009872AA"/>
    <w:rsid w:val="009A5E2E"/>
    <w:rsid w:val="009D2BAF"/>
    <w:rsid w:val="009E04D1"/>
    <w:rsid w:val="009E2860"/>
    <w:rsid w:val="009E532C"/>
    <w:rsid w:val="009E5702"/>
    <w:rsid w:val="009E5E58"/>
    <w:rsid w:val="009E6FDE"/>
    <w:rsid w:val="009E7A08"/>
    <w:rsid w:val="009F0EFF"/>
    <w:rsid w:val="009F5D91"/>
    <w:rsid w:val="009F659B"/>
    <w:rsid w:val="00A02226"/>
    <w:rsid w:val="00A030EC"/>
    <w:rsid w:val="00A153D6"/>
    <w:rsid w:val="00A24514"/>
    <w:rsid w:val="00A34558"/>
    <w:rsid w:val="00A45F6D"/>
    <w:rsid w:val="00A5674E"/>
    <w:rsid w:val="00A641B2"/>
    <w:rsid w:val="00A70B0A"/>
    <w:rsid w:val="00A74FFF"/>
    <w:rsid w:val="00A774CD"/>
    <w:rsid w:val="00A94EC1"/>
    <w:rsid w:val="00AA0219"/>
    <w:rsid w:val="00AA6919"/>
    <w:rsid w:val="00AB040A"/>
    <w:rsid w:val="00AB1342"/>
    <w:rsid w:val="00AB1812"/>
    <w:rsid w:val="00AB26D7"/>
    <w:rsid w:val="00AC10D3"/>
    <w:rsid w:val="00AC18F3"/>
    <w:rsid w:val="00AD1131"/>
    <w:rsid w:val="00AD4858"/>
    <w:rsid w:val="00AE61DC"/>
    <w:rsid w:val="00AE7065"/>
    <w:rsid w:val="00AE78B7"/>
    <w:rsid w:val="00AF7529"/>
    <w:rsid w:val="00B0371D"/>
    <w:rsid w:val="00B20A5B"/>
    <w:rsid w:val="00B24C40"/>
    <w:rsid w:val="00B43183"/>
    <w:rsid w:val="00B45436"/>
    <w:rsid w:val="00B541B6"/>
    <w:rsid w:val="00B6039B"/>
    <w:rsid w:val="00B62022"/>
    <w:rsid w:val="00B6331A"/>
    <w:rsid w:val="00B64F90"/>
    <w:rsid w:val="00B70E18"/>
    <w:rsid w:val="00B93FE0"/>
    <w:rsid w:val="00BB2014"/>
    <w:rsid w:val="00BD25D0"/>
    <w:rsid w:val="00BD27D7"/>
    <w:rsid w:val="00BD5639"/>
    <w:rsid w:val="00BD76E1"/>
    <w:rsid w:val="00BF0ED7"/>
    <w:rsid w:val="00BF54E3"/>
    <w:rsid w:val="00C12472"/>
    <w:rsid w:val="00C126B1"/>
    <w:rsid w:val="00C1774F"/>
    <w:rsid w:val="00C20024"/>
    <w:rsid w:val="00C35BE4"/>
    <w:rsid w:val="00C523A5"/>
    <w:rsid w:val="00C6039C"/>
    <w:rsid w:val="00C62F51"/>
    <w:rsid w:val="00C77043"/>
    <w:rsid w:val="00C8234A"/>
    <w:rsid w:val="00C9622A"/>
    <w:rsid w:val="00C96CE9"/>
    <w:rsid w:val="00CA10AF"/>
    <w:rsid w:val="00CA1940"/>
    <w:rsid w:val="00CA5487"/>
    <w:rsid w:val="00CB3E6F"/>
    <w:rsid w:val="00CB5260"/>
    <w:rsid w:val="00CC64AF"/>
    <w:rsid w:val="00CC6E3C"/>
    <w:rsid w:val="00CD0000"/>
    <w:rsid w:val="00CD5F82"/>
    <w:rsid w:val="00CE206A"/>
    <w:rsid w:val="00CE5EDF"/>
    <w:rsid w:val="00CF0E0C"/>
    <w:rsid w:val="00CF14E3"/>
    <w:rsid w:val="00CF3BF8"/>
    <w:rsid w:val="00CF5F5B"/>
    <w:rsid w:val="00CF6BDD"/>
    <w:rsid w:val="00CF7D2D"/>
    <w:rsid w:val="00D05CBD"/>
    <w:rsid w:val="00D07B0D"/>
    <w:rsid w:val="00D07EE3"/>
    <w:rsid w:val="00D17C1E"/>
    <w:rsid w:val="00D44AFC"/>
    <w:rsid w:val="00D5069C"/>
    <w:rsid w:val="00D515F9"/>
    <w:rsid w:val="00D606EC"/>
    <w:rsid w:val="00D65BCE"/>
    <w:rsid w:val="00D67C14"/>
    <w:rsid w:val="00D705D8"/>
    <w:rsid w:val="00D72A7B"/>
    <w:rsid w:val="00D77728"/>
    <w:rsid w:val="00D77ADF"/>
    <w:rsid w:val="00D77D85"/>
    <w:rsid w:val="00D8050A"/>
    <w:rsid w:val="00D830CA"/>
    <w:rsid w:val="00D8342F"/>
    <w:rsid w:val="00D87229"/>
    <w:rsid w:val="00D95C86"/>
    <w:rsid w:val="00DA61D8"/>
    <w:rsid w:val="00DC53BD"/>
    <w:rsid w:val="00DD1247"/>
    <w:rsid w:val="00DD3E4F"/>
    <w:rsid w:val="00DD4485"/>
    <w:rsid w:val="00DD4F6E"/>
    <w:rsid w:val="00DD58C5"/>
    <w:rsid w:val="00DE0ABD"/>
    <w:rsid w:val="00E022FB"/>
    <w:rsid w:val="00E05C49"/>
    <w:rsid w:val="00E119FC"/>
    <w:rsid w:val="00E11F11"/>
    <w:rsid w:val="00E23AFE"/>
    <w:rsid w:val="00E2565A"/>
    <w:rsid w:val="00E25C82"/>
    <w:rsid w:val="00E27D5C"/>
    <w:rsid w:val="00E31BD2"/>
    <w:rsid w:val="00E33D75"/>
    <w:rsid w:val="00E358C2"/>
    <w:rsid w:val="00E454D5"/>
    <w:rsid w:val="00E51F31"/>
    <w:rsid w:val="00E56F6A"/>
    <w:rsid w:val="00E572E5"/>
    <w:rsid w:val="00E67F79"/>
    <w:rsid w:val="00E76A47"/>
    <w:rsid w:val="00E76BEB"/>
    <w:rsid w:val="00E76CCB"/>
    <w:rsid w:val="00E92FB7"/>
    <w:rsid w:val="00E93133"/>
    <w:rsid w:val="00E97954"/>
    <w:rsid w:val="00EB2385"/>
    <w:rsid w:val="00EB630E"/>
    <w:rsid w:val="00EC2E42"/>
    <w:rsid w:val="00EC3F31"/>
    <w:rsid w:val="00ED1CD9"/>
    <w:rsid w:val="00ED6686"/>
    <w:rsid w:val="00EE288C"/>
    <w:rsid w:val="00EF5B99"/>
    <w:rsid w:val="00EF646C"/>
    <w:rsid w:val="00F02315"/>
    <w:rsid w:val="00F04533"/>
    <w:rsid w:val="00F07056"/>
    <w:rsid w:val="00F227C7"/>
    <w:rsid w:val="00F22F28"/>
    <w:rsid w:val="00F312B5"/>
    <w:rsid w:val="00F3178E"/>
    <w:rsid w:val="00F45EC5"/>
    <w:rsid w:val="00F47809"/>
    <w:rsid w:val="00F51A26"/>
    <w:rsid w:val="00F60B59"/>
    <w:rsid w:val="00F61A9C"/>
    <w:rsid w:val="00F71031"/>
    <w:rsid w:val="00F77BF2"/>
    <w:rsid w:val="00F81A67"/>
    <w:rsid w:val="00F9552C"/>
    <w:rsid w:val="00FA07ED"/>
    <w:rsid w:val="00FB690F"/>
    <w:rsid w:val="00FD04E2"/>
    <w:rsid w:val="00FD1893"/>
    <w:rsid w:val="00FE12FA"/>
    <w:rsid w:val="00FE4EB7"/>
    <w:rsid w:val="00FF2883"/>
    <w:rsid w:val="00FF56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342"/>
    <w:rPr>
      <w:rFonts w:asciiTheme="minorHAnsi" w:hAnsiTheme="minorHAnsi"/>
      <w:sz w:val="22"/>
      <w:szCs w:val="24"/>
    </w:rPr>
  </w:style>
  <w:style w:type="paragraph" w:styleId="berschrift1">
    <w:name w:val="heading 1"/>
    <w:basedOn w:val="Standard"/>
    <w:next w:val="Standard"/>
    <w:qFormat/>
    <w:rsid w:val="00AB1342"/>
    <w:pPr>
      <w:keepNext/>
      <w:spacing w:before="360" w:after="240"/>
      <w:outlineLvl w:val="0"/>
    </w:pPr>
    <w:rPr>
      <w:rFonts w:cs="Arial"/>
      <w:bCs/>
      <w:kern w:val="32"/>
      <w:sz w:val="32"/>
      <w:szCs w:val="32"/>
    </w:rPr>
  </w:style>
  <w:style w:type="paragraph" w:styleId="berschrift2">
    <w:name w:val="heading 2"/>
    <w:basedOn w:val="Standard"/>
    <w:next w:val="Standard"/>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keepNext/>
      <w:outlineLvl w:val="5"/>
    </w:pPr>
    <w:rPr>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rPr>
      <w:rFonts w:ascii="SenBJS" w:hAnsi="SenBJS"/>
      <w:sz w:val="20"/>
    </w:rPr>
  </w:style>
  <w:style w:type="paragraph" w:styleId="Aufzhlungszeichen">
    <w:name w:val="List Bullet"/>
    <w:basedOn w:val="Standard"/>
    <w:autoRedefine/>
  </w:style>
  <w:style w:type="character" w:styleId="Hyperlink">
    <w:name w:val="Hyperlink"/>
    <w:basedOn w:val="Absatz-Standardschriftart"/>
    <w:uiPriority w:val="99"/>
    <w:rsid w:val="006D6045"/>
    <w:rPr>
      <w:color w:val="0000FF" w:themeColor="hyperlink"/>
      <w:u w:val="single"/>
    </w:rPr>
  </w:style>
  <w:style w:type="paragraph" w:styleId="Sprechblasentext">
    <w:name w:val="Balloon Text"/>
    <w:basedOn w:val="Standard"/>
    <w:link w:val="SprechblasentextZchn"/>
    <w:rsid w:val="00BD25D0"/>
    <w:rPr>
      <w:rFonts w:ascii="Tahoma" w:hAnsi="Tahoma" w:cs="Tahoma"/>
      <w:sz w:val="16"/>
      <w:szCs w:val="16"/>
    </w:rPr>
  </w:style>
  <w:style w:type="character" w:customStyle="1" w:styleId="SprechblasentextZchn">
    <w:name w:val="Sprechblasentext Zchn"/>
    <w:basedOn w:val="Absatz-Standardschriftart"/>
    <w:link w:val="Sprechblasentext"/>
    <w:rsid w:val="00BD25D0"/>
    <w:rPr>
      <w:rFonts w:ascii="Tahoma" w:hAnsi="Tahoma" w:cs="Tahoma"/>
      <w:sz w:val="16"/>
      <w:szCs w:val="16"/>
    </w:rPr>
  </w:style>
  <w:style w:type="character" w:styleId="Fett">
    <w:name w:val="Strong"/>
    <w:basedOn w:val="Absatz-Standardschriftart"/>
    <w:uiPriority w:val="22"/>
    <w:qFormat/>
    <w:rsid w:val="00AB1342"/>
    <w:rPr>
      <w:rFonts w:asciiTheme="minorHAnsi" w:hAnsiTheme="minorHAnsi"/>
      <w:b/>
      <w:bCs/>
    </w:rPr>
  </w:style>
  <w:style w:type="character" w:styleId="Hervorhebung">
    <w:name w:val="Emphasis"/>
    <w:basedOn w:val="Absatz-Standardschriftart"/>
    <w:qFormat/>
    <w:rsid w:val="00AB1342"/>
    <w:rPr>
      <w:rFonts w:asciiTheme="minorHAnsi" w:hAnsiTheme="minorHAnsi"/>
      <w:i/>
      <w:iCs/>
    </w:rPr>
  </w:style>
  <w:style w:type="paragraph" w:styleId="Titel">
    <w:name w:val="Title"/>
    <w:basedOn w:val="Standard"/>
    <w:next w:val="Standard"/>
    <w:link w:val="TitelZchn"/>
    <w:qFormat/>
    <w:rsid w:val="00AB1342"/>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AB1342"/>
    <w:rPr>
      <w:rFonts w:asciiTheme="minorHAnsi" w:eastAsiaTheme="majorEastAsia" w:hAnsiTheme="minorHAnsi" w:cstheme="majorBidi"/>
      <w:spacing w:val="-10"/>
      <w:kern w:val="28"/>
      <w:sz w:val="56"/>
      <w:szCs w:val="56"/>
    </w:rPr>
  </w:style>
  <w:style w:type="character" w:styleId="SchwacheHervorhebung">
    <w:name w:val="Subtle Emphasis"/>
    <w:basedOn w:val="Absatz-Standardschriftart"/>
    <w:uiPriority w:val="19"/>
    <w:qFormat/>
    <w:rsid w:val="00AB1342"/>
    <w:rPr>
      <w:rFonts w:asciiTheme="minorHAnsi" w:hAnsiTheme="minorHAnsi"/>
      <w:i/>
      <w:iCs/>
      <w:color w:val="404040" w:themeColor="text1" w:themeTint="BF"/>
    </w:rPr>
  </w:style>
  <w:style w:type="character" w:styleId="IntensiveHervorhebung">
    <w:name w:val="Intense Emphasis"/>
    <w:basedOn w:val="Absatz-Standardschriftart"/>
    <w:uiPriority w:val="21"/>
    <w:qFormat/>
    <w:rsid w:val="00AB1342"/>
    <w:rPr>
      <w:rFonts w:asciiTheme="minorHAnsi" w:hAnsiTheme="minorHAnsi"/>
      <w:i/>
      <w:iCs/>
      <w:color w:val="4F81BD" w:themeColor="accent1"/>
    </w:rPr>
  </w:style>
  <w:style w:type="character" w:styleId="SchwacherVerweis">
    <w:name w:val="Subtle Reference"/>
    <w:basedOn w:val="Absatz-Standardschriftart"/>
    <w:uiPriority w:val="31"/>
    <w:qFormat/>
    <w:rsid w:val="00AB1342"/>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B1342"/>
    <w:rPr>
      <w:rFonts w:asciiTheme="minorHAnsi" w:hAnsiTheme="minorHAnsi"/>
      <w:b/>
      <w:bCs/>
      <w:smallCaps/>
      <w:color w:val="4F81BD" w:themeColor="accent1"/>
      <w:spacing w:val="5"/>
    </w:rPr>
  </w:style>
  <w:style w:type="character" w:styleId="Buchtitel">
    <w:name w:val="Book Title"/>
    <w:basedOn w:val="Absatz-Standardschriftart"/>
    <w:uiPriority w:val="33"/>
    <w:qFormat/>
    <w:rsid w:val="00AB1342"/>
    <w:rPr>
      <w:rFonts w:asciiTheme="minorHAnsi" w:hAnsiTheme="minorHAnsi"/>
      <w:b/>
      <w:bCs/>
      <w:i/>
      <w:iCs/>
      <w:spacing w:val="5"/>
    </w:rPr>
  </w:style>
  <w:style w:type="paragraph" w:styleId="Listenabsatz">
    <w:name w:val="List Paragraph"/>
    <w:basedOn w:val="Standard"/>
    <w:uiPriority w:val="34"/>
    <w:qFormat/>
    <w:rsid w:val="00EE288C"/>
    <w:pPr>
      <w:ind w:left="720"/>
    </w:pPr>
    <w:rPr>
      <w:rFonts w:ascii="Calibri" w:eastAsiaTheme="minorHAnsi" w:hAnsi="Calibri"/>
      <w:szCs w:val="22"/>
      <w:lang w:eastAsia="en-US"/>
    </w:rPr>
  </w:style>
  <w:style w:type="paragraph" w:styleId="NurText">
    <w:name w:val="Plain Text"/>
    <w:basedOn w:val="Standard"/>
    <w:link w:val="NurTextZchn"/>
    <w:uiPriority w:val="99"/>
    <w:unhideWhenUsed/>
    <w:rsid w:val="009E5E58"/>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9E5E58"/>
    <w:rPr>
      <w:rFonts w:ascii="Calibri" w:eastAsiaTheme="minorHAnsi" w:hAnsi="Calibri" w:cstheme="minorBidi"/>
      <w:sz w:val="22"/>
      <w:szCs w:val="21"/>
      <w:lang w:eastAsia="en-US"/>
    </w:rPr>
  </w:style>
  <w:style w:type="character" w:styleId="Funotenzeichen">
    <w:name w:val="footnote reference"/>
    <w:basedOn w:val="Absatz-Standardschriftart"/>
    <w:qFormat/>
    <w:rsid w:val="001C038B"/>
    <w:rPr>
      <w:rFonts w:cs="Times New Roman"/>
      <w:vertAlign w:val="superscript"/>
    </w:rPr>
  </w:style>
  <w:style w:type="paragraph" w:styleId="Funotentext">
    <w:name w:val="footnote text"/>
    <w:basedOn w:val="Standard"/>
    <w:link w:val="FunotentextZchn1"/>
    <w:autoRedefine/>
    <w:uiPriority w:val="99"/>
    <w:rsid w:val="001C038B"/>
    <w:pPr>
      <w:suppressAutoHyphens/>
      <w:ind w:left="170" w:hanging="170"/>
      <w:jc w:val="both"/>
    </w:pPr>
    <w:rPr>
      <w:sz w:val="18"/>
      <w:szCs w:val="20"/>
      <w:lang w:eastAsia="ar-SA"/>
    </w:rPr>
  </w:style>
  <w:style w:type="character" w:customStyle="1" w:styleId="FunotentextZchn">
    <w:name w:val="Fußnotentext Zchn"/>
    <w:basedOn w:val="Absatz-Standardschriftart"/>
    <w:semiHidden/>
    <w:rsid w:val="001C038B"/>
    <w:rPr>
      <w:rFonts w:asciiTheme="minorHAnsi" w:hAnsiTheme="minorHAnsi"/>
    </w:rPr>
  </w:style>
  <w:style w:type="character" w:customStyle="1" w:styleId="FunotentextZchn1">
    <w:name w:val="Fußnotentext Zchn1"/>
    <w:basedOn w:val="Absatz-Standardschriftart"/>
    <w:link w:val="Funotentext"/>
    <w:uiPriority w:val="99"/>
    <w:locked/>
    <w:rsid w:val="001C038B"/>
    <w:rPr>
      <w:rFonts w:asciiTheme="minorHAnsi" w:hAnsiTheme="minorHAnsi"/>
      <w:sz w:val="18"/>
      <w:lang w:eastAsia="ar-SA"/>
    </w:rPr>
  </w:style>
  <w:style w:type="paragraph" w:styleId="Kommentartext">
    <w:name w:val="annotation text"/>
    <w:basedOn w:val="Standard"/>
    <w:link w:val="KommentartextZchn"/>
    <w:uiPriority w:val="99"/>
    <w:rsid w:val="001C038B"/>
    <w:pPr>
      <w:suppressAutoHyphens/>
      <w:jc w:val="both"/>
    </w:pPr>
    <w:rPr>
      <w:rFonts w:ascii="Arial" w:hAnsi="Arial"/>
      <w:sz w:val="20"/>
      <w:szCs w:val="20"/>
      <w:lang w:eastAsia="ar-SA"/>
    </w:rPr>
  </w:style>
  <w:style w:type="character" w:customStyle="1" w:styleId="KommentartextZchn">
    <w:name w:val="Kommentartext Zchn"/>
    <w:basedOn w:val="Absatz-Standardschriftart"/>
    <w:link w:val="Kommentartext"/>
    <w:uiPriority w:val="99"/>
    <w:rsid w:val="001C038B"/>
    <w:rPr>
      <w:rFonts w:ascii="Arial" w:hAnsi="Arial"/>
      <w:lang w:eastAsia="ar-SA"/>
    </w:rPr>
  </w:style>
  <w:style w:type="paragraph" w:customStyle="1" w:styleId="Aufzhlung">
    <w:name w:val="Aufzählung"/>
    <w:basedOn w:val="Standard"/>
    <w:qFormat/>
    <w:rsid w:val="000C2DE9"/>
    <w:pPr>
      <w:numPr>
        <w:numId w:val="9"/>
      </w:numPr>
      <w:spacing w:line="276" w:lineRule="auto"/>
      <w:ind w:left="786"/>
      <w:jc w:val="both"/>
    </w:pPr>
    <w:rPr>
      <w:rFonts w:eastAsiaTheme="minorHAnsi" w:cstheme="minorBidi"/>
      <w:szCs w:val="22"/>
      <w:lang w:eastAsia="en-US"/>
    </w:rPr>
  </w:style>
  <w:style w:type="character" w:styleId="Kommentarzeichen">
    <w:name w:val="annotation reference"/>
    <w:basedOn w:val="Absatz-Standardschriftart"/>
    <w:semiHidden/>
    <w:unhideWhenUsed/>
    <w:rsid w:val="00707513"/>
    <w:rPr>
      <w:sz w:val="16"/>
      <w:szCs w:val="16"/>
    </w:rPr>
  </w:style>
  <w:style w:type="paragraph" w:styleId="Kommentarthema">
    <w:name w:val="annotation subject"/>
    <w:basedOn w:val="Kommentartext"/>
    <w:next w:val="Kommentartext"/>
    <w:link w:val="KommentarthemaZchn"/>
    <w:semiHidden/>
    <w:unhideWhenUsed/>
    <w:rsid w:val="00707513"/>
    <w:pPr>
      <w:suppressAutoHyphens w:val="0"/>
      <w:jc w:val="left"/>
    </w:pPr>
    <w:rPr>
      <w:rFonts w:asciiTheme="minorHAnsi" w:hAnsiTheme="minorHAnsi"/>
      <w:b/>
      <w:bCs/>
      <w:lang w:eastAsia="de-DE"/>
    </w:rPr>
  </w:style>
  <w:style w:type="character" w:customStyle="1" w:styleId="KommentarthemaZchn">
    <w:name w:val="Kommentarthema Zchn"/>
    <w:basedOn w:val="KommentartextZchn"/>
    <w:link w:val="Kommentarthema"/>
    <w:semiHidden/>
    <w:rsid w:val="00707513"/>
    <w:rPr>
      <w:rFonts w:asciiTheme="minorHAnsi" w:hAnsiTheme="minorHAnsi"/>
      <w:b/>
      <w:bCs/>
      <w:lang w:eastAsia="ar-SA"/>
    </w:rPr>
  </w:style>
  <w:style w:type="paragraph" w:customStyle="1" w:styleId="Default">
    <w:name w:val="Default"/>
    <w:rsid w:val="002C453E"/>
    <w:pPr>
      <w:autoSpaceDE w:val="0"/>
      <w:autoSpaceDN w:val="0"/>
      <w:adjustRightInd w:val="0"/>
    </w:pPr>
    <w:rPr>
      <w:rFonts w:ascii="Calibri" w:hAnsi="Calibri" w:cs="Calibri"/>
      <w:color w:val="000000"/>
      <w:sz w:val="24"/>
      <w:szCs w:val="24"/>
    </w:rPr>
  </w:style>
  <w:style w:type="paragraph" w:styleId="Textkrper">
    <w:name w:val="Body Text"/>
    <w:basedOn w:val="Standard"/>
    <w:link w:val="TextkrperZchn"/>
    <w:uiPriority w:val="1"/>
    <w:qFormat/>
    <w:rsid w:val="00A74FFF"/>
    <w:pPr>
      <w:widowControl w:val="0"/>
      <w:autoSpaceDE w:val="0"/>
      <w:autoSpaceDN w:val="0"/>
    </w:pPr>
    <w:rPr>
      <w:rFonts w:ascii="Arial" w:eastAsia="Arial" w:hAnsi="Arial" w:cs="Arial"/>
      <w:sz w:val="24"/>
      <w:lang w:val="en-US" w:eastAsia="en-US"/>
    </w:rPr>
  </w:style>
  <w:style w:type="character" w:customStyle="1" w:styleId="TextkrperZchn">
    <w:name w:val="Textkörper Zchn"/>
    <w:basedOn w:val="Absatz-Standardschriftart"/>
    <w:link w:val="Textkrper"/>
    <w:uiPriority w:val="1"/>
    <w:rsid w:val="00A74FFF"/>
    <w:rPr>
      <w:rFonts w:ascii="Arial" w:eastAsia="Arial" w:hAnsi="Arial" w:cs="Arial"/>
      <w:sz w:val="24"/>
      <w:szCs w:val="24"/>
      <w:lang w:val="en-US" w:eastAsia="en-US"/>
    </w:rPr>
  </w:style>
  <w:style w:type="paragraph" w:styleId="StandardWeb">
    <w:name w:val="Normal (Web)"/>
    <w:basedOn w:val="Standard"/>
    <w:uiPriority w:val="99"/>
    <w:unhideWhenUsed/>
    <w:rsid w:val="00360649"/>
    <w:pPr>
      <w:spacing w:before="100" w:beforeAutospacing="1" w:after="100" w:afterAutospacing="1"/>
    </w:pPr>
    <w:rPr>
      <w:rFonts w:ascii="Times New Roman" w:hAnsi="Times New Roman"/>
      <w:sz w:val="24"/>
    </w:rPr>
  </w:style>
  <w:style w:type="paragraph" w:styleId="Inhaltsverzeichnisberschrift">
    <w:name w:val="TOC Heading"/>
    <w:basedOn w:val="berschrift1"/>
    <w:next w:val="Standard"/>
    <w:uiPriority w:val="39"/>
    <w:semiHidden/>
    <w:unhideWhenUsed/>
    <w:qFormat/>
    <w:rsid w:val="004738A0"/>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Verzeichnis3">
    <w:name w:val="toc 3"/>
    <w:basedOn w:val="Standard"/>
    <w:next w:val="Standard"/>
    <w:autoRedefine/>
    <w:uiPriority w:val="39"/>
    <w:unhideWhenUsed/>
    <w:qFormat/>
    <w:rsid w:val="004738A0"/>
    <w:pPr>
      <w:spacing w:after="100"/>
      <w:ind w:left="440"/>
    </w:pPr>
  </w:style>
  <w:style w:type="paragraph" w:styleId="Verzeichnis2">
    <w:name w:val="toc 2"/>
    <w:basedOn w:val="Standard"/>
    <w:next w:val="Standard"/>
    <w:autoRedefine/>
    <w:uiPriority w:val="39"/>
    <w:semiHidden/>
    <w:unhideWhenUsed/>
    <w:qFormat/>
    <w:rsid w:val="004738A0"/>
    <w:pPr>
      <w:spacing w:after="100" w:line="276" w:lineRule="auto"/>
      <w:ind w:left="220"/>
    </w:pPr>
    <w:rPr>
      <w:rFonts w:eastAsiaTheme="minorEastAsia" w:cstheme="minorBidi"/>
      <w:szCs w:val="22"/>
    </w:rPr>
  </w:style>
  <w:style w:type="paragraph" w:styleId="Verzeichnis1">
    <w:name w:val="toc 1"/>
    <w:basedOn w:val="Standard"/>
    <w:next w:val="Standard"/>
    <w:autoRedefine/>
    <w:uiPriority w:val="39"/>
    <w:unhideWhenUsed/>
    <w:qFormat/>
    <w:rsid w:val="004738A0"/>
    <w:pPr>
      <w:spacing w:after="100" w:line="276" w:lineRule="auto"/>
    </w:pPr>
    <w:rPr>
      <w:rFonts w:eastAsiaTheme="minorEastAsia" w:cstheme="minorBidi"/>
      <w:szCs w:val="22"/>
    </w:rPr>
  </w:style>
  <w:style w:type="paragraph" w:styleId="berarbeitung">
    <w:name w:val="Revision"/>
    <w:hidden/>
    <w:uiPriority w:val="99"/>
    <w:semiHidden/>
    <w:rsid w:val="00D67C14"/>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342"/>
    <w:rPr>
      <w:rFonts w:asciiTheme="minorHAnsi" w:hAnsiTheme="minorHAnsi"/>
      <w:sz w:val="22"/>
      <w:szCs w:val="24"/>
    </w:rPr>
  </w:style>
  <w:style w:type="paragraph" w:styleId="berschrift1">
    <w:name w:val="heading 1"/>
    <w:basedOn w:val="Standard"/>
    <w:next w:val="Standard"/>
    <w:qFormat/>
    <w:rsid w:val="00AB1342"/>
    <w:pPr>
      <w:keepNext/>
      <w:spacing w:before="360" w:after="240"/>
      <w:outlineLvl w:val="0"/>
    </w:pPr>
    <w:rPr>
      <w:rFonts w:cs="Arial"/>
      <w:bCs/>
      <w:kern w:val="32"/>
      <w:sz w:val="32"/>
      <w:szCs w:val="32"/>
    </w:rPr>
  </w:style>
  <w:style w:type="paragraph" w:styleId="berschrift2">
    <w:name w:val="heading 2"/>
    <w:basedOn w:val="Standard"/>
    <w:next w:val="Standard"/>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keepNext/>
      <w:outlineLvl w:val="5"/>
    </w:pPr>
    <w:rPr>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rPr>
      <w:rFonts w:ascii="SenBJS" w:hAnsi="SenBJS"/>
      <w:sz w:val="20"/>
    </w:rPr>
  </w:style>
  <w:style w:type="paragraph" w:styleId="Aufzhlungszeichen">
    <w:name w:val="List Bullet"/>
    <w:basedOn w:val="Standard"/>
    <w:autoRedefine/>
  </w:style>
  <w:style w:type="character" w:styleId="Hyperlink">
    <w:name w:val="Hyperlink"/>
    <w:basedOn w:val="Absatz-Standardschriftart"/>
    <w:uiPriority w:val="99"/>
    <w:rsid w:val="006D6045"/>
    <w:rPr>
      <w:color w:val="0000FF" w:themeColor="hyperlink"/>
      <w:u w:val="single"/>
    </w:rPr>
  </w:style>
  <w:style w:type="paragraph" w:styleId="Sprechblasentext">
    <w:name w:val="Balloon Text"/>
    <w:basedOn w:val="Standard"/>
    <w:link w:val="SprechblasentextZchn"/>
    <w:rsid w:val="00BD25D0"/>
    <w:rPr>
      <w:rFonts w:ascii="Tahoma" w:hAnsi="Tahoma" w:cs="Tahoma"/>
      <w:sz w:val="16"/>
      <w:szCs w:val="16"/>
    </w:rPr>
  </w:style>
  <w:style w:type="character" w:customStyle="1" w:styleId="SprechblasentextZchn">
    <w:name w:val="Sprechblasentext Zchn"/>
    <w:basedOn w:val="Absatz-Standardschriftart"/>
    <w:link w:val="Sprechblasentext"/>
    <w:rsid w:val="00BD25D0"/>
    <w:rPr>
      <w:rFonts w:ascii="Tahoma" w:hAnsi="Tahoma" w:cs="Tahoma"/>
      <w:sz w:val="16"/>
      <w:szCs w:val="16"/>
    </w:rPr>
  </w:style>
  <w:style w:type="character" w:styleId="Fett">
    <w:name w:val="Strong"/>
    <w:basedOn w:val="Absatz-Standardschriftart"/>
    <w:uiPriority w:val="22"/>
    <w:qFormat/>
    <w:rsid w:val="00AB1342"/>
    <w:rPr>
      <w:rFonts w:asciiTheme="minorHAnsi" w:hAnsiTheme="minorHAnsi"/>
      <w:b/>
      <w:bCs/>
    </w:rPr>
  </w:style>
  <w:style w:type="character" w:styleId="Hervorhebung">
    <w:name w:val="Emphasis"/>
    <w:basedOn w:val="Absatz-Standardschriftart"/>
    <w:qFormat/>
    <w:rsid w:val="00AB1342"/>
    <w:rPr>
      <w:rFonts w:asciiTheme="minorHAnsi" w:hAnsiTheme="minorHAnsi"/>
      <w:i/>
      <w:iCs/>
    </w:rPr>
  </w:style>
  <w:style w:type="paragraph" w:styleId="Titel">
    <w:name w:val="Title"/>
    <w:basedOn w:val="Standard"/>
    <w:next w:val="Standard"/>
    <w:link w:val="TitelZchn"/>
    <w:qFormat/>
    <w:rsid w:val="00AB1342"/>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AB1342"/>
    <w:rPr>
      <w:rFonts w:asciiTheme="minorHAnsi" w:eastAsiaTheme="majorEastAsia" w:hAnsiTheme="minorHAnsi" w:cstheme="majorBidi"/>
      <w:spacing w:val="-10"/>
      <w:kern w:val="28"/>
      <w:sz w:val="56"/>
      <w:szCs w:val="56"/>
    </w:rPr>
  </w:style>
  <w:style w:type="character" w:styleId="SchwacheHervorhebung">
    <w:name w:val="Subtle Emphasis"/>
    <w:basedOn w:val="Absatz-Standardschriftart"/>
    <w:uiPriority w:val="19"/>
    <w:qFormat/>
    <w:rsid w:val="00AB1342"/>
    <w:rPr>
      <w:rFonts w:asciiTheme="minorHAnsi" w:hAnsiTheme="minorHAnsi"/>
      <w:i/>
      <w:iCs/>
      <w:color w:val="404040" w:themeColor="text1" w:themeTint="BF"/>
    </w:rPr>
  </w:style>
  <w:style w:type="character" w:styleId="IntensiveHervorhebung">
    <w:name w:val="Intense Emphasis"/>
    <w:basedOn w:val="Absatz-Standardschriftart"/>
    <w:uiPriority w:val="21"/>
    <w:qFormat/>
    <w:rsid w:val="00AB1342"/>
    <w:rPr>
      <w:rFonts w:asciiTheme="minorHAnsi" w:hAnsiTheme="minorHAnsi"/>
      <w:i/>
      <w:iCs/>
      <w:color w:val="4F81BD" w:themeColor="accent1"/>
    </w:rPr>
  </w:style>
  <w:style w:type="character" w:styleId="SchwacherVerweis">
    <w:name w:val="Subtle Reference"/>
    <w:basedOn w:val="Absatz-Standardschriftart"/>
    <w:uiPriority w:val="31"/>
    <w:qFormat/>
    <w:rsid w:val="00AB1342"/>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B1342"/>
    <w:rPr>
      <w:rFonts w:asciiTheme="minorHAnsi" w:hAnsiTheme="minorHAnsi"/>
      <w:b/>
      <w:bCs/>
      <w:smallCaps/>
      <w:color w:val="4F81BD" w:themeColor="accent1"/>
      <w:spacing w:val="5"/>
    </w:rPr>
  </w:style>
  <w:style w:type="character" w:styleId="Buchtitel">
    <w:name w:val="Book Title"/>
    <w:basedOn w:val="Absatz-Standardschriftart"/>
    <w:uiPriority w:val="33"/>
    <w:qFormat/>
    <w:rsid w:val="00AB1342"/>
    <w:rPr>
      <w:rFonts w:asciiTheme="minorHAnsi" w:hAnsiTheme="minorHAnsi"/>
      <w:b/>
      <w:bCs/>
      <w:i/>
      <w:iCs/>
      <w:spacing w:val="5"/>
    </w:rPr>
  </w:style>
  <w:style w:type="paragraph" w:styleId="Listenabsatz">
    <w:name w:val="List Paragraph"/>
    <w:basedOn w:val="Standard"/>
    <w:uiPriority w:val="34"/>
    <w:qFormat/>
    <w:rsid w:val="00EE288C"/>
    <w:pPr>
      <w:ind w:left="720"/>
    </w:pPr>
    <w:rPr>
      <w:rFonts w:ascii="Calibri" w:eastAsiaTheme="minorHAnsi" w:hAnsi="Calibri"/>
      <w:szCs w:val="22"/>
      <w:lang w:eastAsia="en-US"/>
    </w:rPr>
  </w:style>
  <w:style w:type="paragraph" w:styleId="NurText">
    <w:name w:val="Plain Text"/>
    <w:basedOn w:val="Standard"/>
    <w:link w:val="NurTextZchn"/>
    <w:uiPriority w:val="99"/>
    <w:unhideWhenUsed/>
    <w:rsid w:val="009E5E58"/>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9E5E58"/>
    <w:rPr>
      <w:rFonts w:ascii="Calibri" w:eastAsiaTheme="minorHAnsi" w:hAnsi="Calibri" w:cstheme="minorBidi"/>
      <w:sz w:val="22"/>
      <w:szCs w:val="21"/>
      <w:lang w:eastAsia="en-US"/>
    </w:rPr>
  </w:style>
  <w:style w:type="character" w:styleId="Funotenzeichen">
    <w:name w:val="footnote reference"/>
    <w:basedOn w:val="Absatz-Standardschriftart"/>
    <w:qFormat/>
    <w:rsid w:val="001C038B"/>
    <w:rPr>
      <w:rFonts w:cs="Times New Roman"/>
      <w:vertAlign w:val="superscript"/>
    </w:rPr>
  </w:style>
  <w:style w:type="paragraph" w:styleId="Funotentext">
    <w:name w:val="footnote text"/>
    <w:basedOn w:val="Standard"/>
    <w:link w:val="FunotentextZchn1"/>
    <w:autoRedefine/>
    <w:uiPriority w:val="99"/>
    <w:rsid w:val="001C038B"/>
    <w:pPr>
      <w:suppressAutoHyphens/>
      <w:ind w:left="170" w:hanging="170"/>
      <w:jc w:val="both"/>
    </w:pPr>
    <w:rPr>
      <w:sz w:val="18"/>
      <w:szCs w:val="20"/>
      <w:lang w:eastAsia="ar-SA"/>
    </w:rPr>
  </w:style>
  <w:style w:type="character" w:customStyle="1" w:styleId="FunotentextZchn">
    <w:name w:val="Fußnotentext Zchn"/>
    <w:basedOn w:val="Absatz-Standardschriftart"/>
    <w:semiHidden/>
    <w:rsid w:val="001C038B"/>
    <w:rPr>
      <w:rFonts w:asciiTheme="minorHAnsi" w:hAnsiTheme="minorHAnsi"/>
    </w:rPr>
  </w:style>
  <w:style w:type="character" w:customStyle="1" w:styleId="FunotentextZchn1">
    <w:name w:val="Fußnotentext Zchn1"/>
    <w:basedOn w:val="Absatz-Standardschriftart"/>
    <w:link w:val="Funotentext"/>
    <w:uiPriority w:val="99"/>
    <w:locked/>
    <w:rsid w:val="001C038B"/>
    <w:rPr>
      <w:rFonts w:asciiTheme="minorHAnsi" w:hAnsiTheme="minorHAnsi"/>
      <w:sz w:val="18"/>
      <w:lang w:eastAsia="ar-SA"/>
    </w:rPr>
  </w:style>
  <w:style w:type="paragraph" w:styleId="Kommentartext">
    <w:name w:val="annotation text"/>
    <w:basedOn w:val="Standard"/>
    <w:link w:val="KommentartextZchn"/>
    <w:uiPriority w:val="99"/>
    <w:rsid w:val="001C038B"/>
    <w:pPr>
      <w:suppressAutoHyphens/>
      <w:jc w:val="both"/>
    </w:pPr>
    <w:rPr>
      <w:rFonts w:ascii="Arial" w:hAnsi="Arial"/>
      <w:sz w:val="20"/>
      <w:szCs w:val="20"/>
      <w:lang w:eastAsia="ar-SA"/>
    </w:rPr>
  </w:style>
  <w:style w:type="character" w:customStyle="1" w:styleId="KommentartextZchn">
    <w:name w:val="Kommentartext Zchn"/>
    <w:basedOn w:val="Absatz-Standardschriftart"/>
    <w:link w:val="Kommentartext"/>
    <w:uiPriority w:val="99"/>
    <w:rsid w:val="001C038B"/>
    <w:rPr>
      <w:rFonts w:ascii="Arial" w:hAnsi="Arial"/>
      <w:lang w:eastAsia="ar-SA"/>
    </w:rPr>
  </w:style>
  <w:style w:type="paragraph" w:customStyle="1" w:styleId="Aufzhlung">
    <w:name w:val="Aufzählung"/>
    <w:basedOn w:val="Standard"/>
    <w:qFormat/>
    <w:rsid w:val="000C2DE9"/>
    <w:pPr>
      <w:numPr>
        <w:numId w:val="9"/>
      </w:numPr>
      <w:spacing w:line="276" w:lineRule="auto"/>
      <w:ind w:left="786"/>
      <w:jc w:val="both"/>
    </w:pPr>
    <w:rPr>
      <w:rFonts w:eastAsiaTheme="minorHAnsi" w:cstheme="minorBidi"/>
      <w:szCs w:val="22"/>
      <w:lang w:eastAsia="en-US"/>
    </w:rPr>
  </w:style>
  <w:style w:type="character" w:styleId="Kommentarzeichen">
    <w:name w:val="annotation reference"/>
    <w:basedOn w:val="Absatz-Standardschriftart"/>
    <w:semiHidden/>
    <w:unhideWhenUsed/>
    <w:rsid w:val="00707513"/>
    <w:rPr>
      <w:sz w:val="16"/>
      <w:szCs w:val="16"/>
    </w:rPr>
  </w:style>
  <w:style w:type="paragraph" w:styleId="Kommentarthema">
    <w:name w:val="annotation subject"/>
    <w:basedOn w:val="Kommentartext"/>
    <w:next w:val="Kommentartext"/>
    <w:link w:val="KommentarthemaZchn"/>
    <w:semiHidden/>
    <w:unhideWhenUsed/>
    <w:rsid w:val="00707513"/>
    <w:pPr>
      <w:suppressAutoHyphens w:val="0"/>
      <w:jc w:val="left"/>
    </w:pPr>
    <w:rPr>
      <w:rFonts w:asciiTheme="minorHAnsi" w:hAnsiTheme="minorHAnsi"/>
      <w:b/>
      <w:bCs/>
      <w:lang w:eastAsia="de-DE"/>
    </w:rPr>
  </w:style>
  <w:style w:type="character" w:customStyle="1" w:styleId="KommentarthemaZchn">
    <w:name w:val="Kommentarthema Zchn"/>
    <w:basedOn w:val="KommentartextZchn"/>
    <w:link w:val="Kommentarthema"/>
    <w:semiHidden/>
    <w:rsid w:val="00707513"/>
    <w:rPr>
      <w:rFonts w:asciiTheme="minorHAnsi" w:hAnsiTheme="minorHAnsi"/>
      <w:b/>
      <w:bCs/>
      <w:lang w:eastAsia="ar-SA"/>
    </w:rPr>
  </w:style>
  <w:style w:type="paragraph" w:customStyle="1" w:styleId="Default">
    <w:name w:val="Default"/>
    <w:rsid w:val="002C453E"/>
    <w:pPr>
      <w:autoSpaceDE w:val="0"/>
      <w:autoSpaceDN w:val="0"/>
      <w:adjustRightInd w:val="0"/>
    </w:pPr>
    <w:rPr>
      <w:rFonts w:ascii="Calibri" w:hAnsi="Calibri" w:cs="Calibri"/>
      <w:color w:val="000000"/>
      <w:sz w:val="24"/>
      <w:szCs w:val="24"/>
    </w:rPr>
  </w:style>
  <w:style w:type="paragraph" w:styleId="Textkrper">
    <w:name w:val="Body Text"/>
    <w:basedOn w:val="Standard"/>
    <w:link w:val="TextkrperZchn"/>
    <w:uiPriority w:val="1"/>
    <w:qFormat/>
    <w:rsid w:val="00A74FFF"/>
    <w:pPr>
      <w:widowControl w:val="0"/>
      <w:autoSpaceDE w:val="0"/>
      <w:autoSpaceDN w:val="0"/>
    </w:pPr>
    <w:rPr>
      <w:rFonts w:ascii="Arial" w:eastAsia="Arial" w:hAnsi="Arial" w:cs="Arial"/>
      <w:sz w:val="24"/>
      <w:lang w:val="en-US" w:eastAsia="en-US"/>
    </w:rPr>
  </w:style>
  <w:style w:type="character" w:customStyle="1" w:styleId="TextkrperZchn">
    <w:name w:val="Textkörper Zchn"/>
    <w:basedOn w:val="Absatz-Standardschriftart"/>
    <w:link w:val="Textkrper"/>
    <w:uiPriority w:val="1"/>
    <w:rsid w:val="00A74FFF"/>
    <w:rPr>
      <w:rFonts w:ascii="Arial" w:eastAsia="Arial" w:hAnsi="Arial" w:cs="Arial"/>
      <w:sz w:val="24"/>
      <w:szCs w:val="24"/>
      <w:lang w:val="en-US" w:eastAsia="en-US"/>
    </w:rPr>
  </w:style>
  <w:style w:type="paragraph" w:styleId="StandardWeb">
    <w:name w:val="Normal (Web)"/>
    <w:basedOn w:val="Standard"/>
    <w:uiPriority w:val="99"/>
    <w:unhideWhenUsed/>
    <w:rsid w:val="00360649"/>
    <w:pPr>
      <w:spacing w:before="100" w:beforeAutospacing="1" w:after="100" w:afterAutospacing="1"/>
    </w:pPr>
    <w:rPr>
      <w:rFonts w:ascii="Times New Roman" w:hAnsi="Times New Roman"/>
      <w:sz w:val="24"/>
    </w:rPr>
  </w:style>
  <w:style w:type="paragraph" w:styleId="Inhaltsverzeichnisberschrift">
    <w:name w:val="TOC Heading"/>
    <w:basedOn w:val="berschrift1"/>
    <w:next w:val="Standard"/>
    <w:uiPriority w:val="39"/>
    <w:semiHidden/>
    <w:unhideWhenUsed/>
    <w:qFormat/>
    <w:rsid w:val="004738A0"/>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Verzeichnis3">
    <w:name w:val="toc 3"/>
    <w:basedOn w:val="Standard"/>
    <w:next w:val="Standard"/>
    <w:autoRedefine/>
    <w:uiPriority w:val="39"/>
    <w:unhideWhenUsed/>
    <w:qFormat/>
    <w:rsid w:val="004738A0"/>
    <w:pPr>
      <w:spacing w:after="100"/>
      <w:ind w:left="440"/>
    </w:pPr>
  </w:style>
  <w:style w:type="paragraph" w:styleId="Verzeichnis2">
    <w:name w:val="toc 2"/>
    <w:basedOn w:val="Standard"/>
    <w:next w:val="Standard"/>
    <w:autoRedefine/>
    <w:uiPriority w:val="39"/>
    <w:semiHidden/>
    <w:unhideWhenUsed/>
    <w:qFormat/>
    <w:rsid w:val="004738A0"/>
    <w:pPr>
      <w:spacing w:after="100" w:line="276" w:lineRule="auto"/>
      <w:ind w:left="220"/>
    </w:pPr>
    <w:rPr>
      <w:rFonts w:eastAsiaTheme="minorEastAsia" w:cstheme="minorBidi"/>
      <w:szCs w:val="22"/>
    </w:rPr>
  </w:style>
  <w:style w:type="paragraph" w:styleId="Verzeichnis1">
    <w:name w:val="toc 1"/>
    <w:basedOn w:val="Standard"/>
    <w:next w:val="Standard"/>
    <w:autoRedefine/>
    <w:uiPriority w:val="39"/>
    <w:unhideWhenUsed/>
    <w:qFormat/>
    <w:rsid w:val="004738A0"/>
    <w:pPr>
      <w:spacing w:after="100" w:line="276" w:lineRule="auto"/>
    </w:pPr>
    <w:rPr>
      <w:rFonts w:eastAsiaTheme="minorEastAsia" w:cstheme="minorBidi"/>
      <w:szCs w:val="22"/>
    </w:rPr>
  </w:style>
  <w:style w:type="paragraph" w:styleId="berarbeitung">
    <w:name w:val="Revision"/>
    <w:hidden/>
    <w:uiPriority w:val="99"/>
    <w:semiHidden/>
    <w:rsid w:val="00D67C14"/>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011">
      <w:bodyDiv w:val="1"/>
      <w:marLeft w:val="0"/>
      <w:marRight w:val="0"/>
      <w:marTop w:val="0"/>
      <w:marBottom w:val="0"/>
      <w:divBdr>
        <w:top w:val="none" w:sz="0" w:space="0" w:color="auto"/>
        <w:left w:val="none" w:sz="0" w:space="0" w:color="auto"/>
        <w:bottom w:val="none" w:sz="0" w:space="0" w:color="auto"/>
        <w:right w:val="none" w:sz="0" w:space="0" w:color="auto"/>
      </w:divBdr>
    </w:div>
    <w:div w:id="147406484">
      <w:bodyDiv w:val="1"/>
      <w:marLeft w:val="0"/>
      <w:marRight w:val="0"/>
      <w:marTop w:val="0"/>
      <w:marBottom w:val="0"/>
      <w:divBdr>
        <w:top w:val="none" w:sz="0" w:space="0" w:color="auto"/>
        <w:left w:val="none" w:sz="0" w:space="0" w:color="auto"/>
        <w:bottom w:val="none" w:sz="0" w:space="0" w:color="auto"/>
        <w:right w:val="none" w:sz="0" w:space="0" w:color="auto"/>
      </w:divBdr>
    </w:div>
    <w:div w:id="337733521">
      <w:bodyDiv w:val="1"/>
      <w:marLeft w:val="0"/>
      <w:marRight w:val="0"/>
      <w:marTop w:val="0"/>
      <w:marBottom w:val="0"/>
      <w:divBdr>
        <w:top w:val="none" w:sz="0" w:space="0" w:color="auto"/>
        <w:left w:val="none" w:sz="0" w:space="0" w:color="auto"/>
        <w:bottom w:val="none" w:sz="0" w:space="0" w:color="auto"/>
        <w:right w:val="none" w:sz="0" w:space="0" w:color="auto"/>
      </w:divBdr>
    </w:div>
    <w:div w:id="392898835">
      <w:bodyDiv w:val="1"/>
      <w:marLeft w:val="0"/>
      <w:marRight w:val="0"/>
      <w:marTop w:val="0"/>
      <w:marBottom w:val="0"/>
      <w:divBdr>
        <w:top w:val="none" w:sz="0" w:space="0" w:color="auto"/>
        <w:left w:val="none" w:sz="0" w:space="0" w:color="auto"/>
        <w:bottom w:val="none" w:sz="0" w:space="0" w:color="auto"/>
        <w:right w:val="none" w:sz="0" w:space="0" w:color="auto"/>
      </w:divBdr>
    </w:div>
    <w:div w:id="507327139">
      <w:bodyDiv w:val="1"/>
      <w:marLeft w:val="0"/>
      <w:marRight w:val="0"/>
      <w:marTop w:val="0"/>
      <w:marBottom w:val="0"/>
      <w:divBdr>
        <w:top w:val="none" w:sz="0" w:space="0" w:color="auto"/>
        <w:left w:val="none" w:sz="0" w:space="0" w:color="auto"/>
        <w:bottom w:val="none" w:sz="0" w:space="0" w:color="auto"/>
        <w:right w:val="none" w:sz="0" w:space="0" w:color="auto"/>
      </w:divBdr>
    </w:div>
    <w:div w:id="823661160">
      <w:bodyDiv w:val="1"/>
      <w:marLeft w:val="0"/>
      <w:marRight w:val="0"/>
      <w:marTop w:val="0"/>
      <w:marBottom w:val="0"/>
      <w:divBdr>
        <w:top w:val="none" w:sz="0" w:space="0" w:color="auto"/>
        <w:left w:val="none" w:sz="0" w:space="0" w:color="auto"/>
        <w:bottom w:val="none" w:sz="0" w:space="0" w:color="auto"/>
        <w:right w:val="none" w:sz="0" w:space="0" w:color="auto"/>
      </w:divBdr>
    </w:div>
    <w:div w:id="1011683780">
      <w:bodyDiv w:val="1"/>
      <w:marLeft w:val="0"/>
      <w:marRight w:val="0"/>
      <w:marTop w:val="0"/>
      <w:marBottom w:val="0"/>
      <w:divBdr>
        <w:top w:val="none" w:sz="0" w:space="0" w:color="auto"/>
        <w:left w:val="none" w:sz="0" w:space="0" w:color="auto"/>
        <w:bottom w:val="none" w:sz="0" w:space="0" w:color="auto"/>
        <w:right w:val="none" w:sz="0" w:space="0" w:color="auto"/>
      </w:divBdr>
    </w:div>
    <w:div w:id="1013649761">
      <w:bodyDiv w:val="1"/>
      <w:marLeft w:val="0"/>
      <w:marRight w:val="0"/>
      <w:marTop w:val="0"/>
      <w:marBottom w:val="0"/>
      <w:divBdr>
        <w:top w:val="none" w:sz="0" w:space="0" w:color="auto"/>
        <w:left w:val="none" w:sz="0" w:space="0" w:color="auto"/>
        <w:bottom w:val="none" w:sz="0" w:space="0" w:color="auto"/>
        <w:right w:val="none" w:sz="0" w:space="0" w:color="auto"/>
      </w:divBdr>
    </w:div>
    <w:div w:id="1443844931">
      <w:bodyDiv w:val="1"/>
      <w:marLeft w:val="0"/>
      <w:marRight w:val="0"/>
      <w:marTop w:val="0"/>
      <w:marBottom w:val="0"/>
      <w:divBdr>
        <w:top w:val="none" w:sz="0" w:space="0" w:color="auto"/>
        <w:left w:val="none" w:sz="0" w:space="0" w:color="auto"/>
        <w:bottom w:val="none" w:sz="0" w:space="0" w:color="auto"/>
        <w:right w:val="none" w:sz="0" w:space="0" w:color="auto"/>
      </w:divBdr>
    </w:div>
    <w:div w:id="1463770004">
      <w:bodyDiv w:val="1"/>
      <w:marLeft w:val="0"/>
      <w:marRight w:val="0"/>
      <w:marTop w:val="0"/>
      <w:marBottom w:val="0"/>
      <w:divBdr>
        <w:top w:val="none" w:sz="0" w:space="0" w:color="auto"/>
        <w:left w:val="none" w:sz="0" w:space="0" w:color="auto"/>
        <w:bottom w:val="none" w:sz="0" w:space="0" w:color="auto"/>
        <w:right w:val="none" w:sz="0" w:space="0" w:color="auto"/>
      </w:divBdr>
    </w:div>
    <w:div w:id="1654597406">
      <w:bodyDiv w:val="1"/>
      <w:marLeft w:val="0"/>
      <w:marRight w:val="0"/>
      <w:marTop w:val="0"/>
      <w:marBottom w:val="0"/>
      <w:divBdr>
        <w:top w:val="none" w:sz="0" w:space="0" w:color="auto"/>
        <w:left w:val="none" w:sz="0" w:space="0" w:color="auto"/>
        <w:bottom w:val="none" w:sz="0" w:space="0" w:color="auto"/>
        <w:right w:val="none" w:sz="0" w:space="0" w:color="auto"/>
      </w:divBdr>
    </w:div>
    <w:div w:id="1755737214">
      <w:bodyDiv w:val="1"/>
      <w:marLeft w:val="0"/>
      <w:marRight w:val="0"/>
      <w:marTop w:val="0"/>
      <w:marBottom w:val="0"/>
      <w:divBdr>
        <w:top w:val="none" w:sz="0" w:space="0" w:color="auto"/>
        <w:left w:val="none" w:sz="0" w:space="0" w:color="auto"/>
        <w:bottom w:val="none" w:sz="0" w:space="0" w:color="auto"/>
        <w:right w:val="none" w:sz="0" w:space="0" w:color="auto"/>
      </w:divBdr>
    </w:div>
    <w:div w:id="1909269745">
      <w:bodyDiv w:val="1"/>
      <w:marLeft w:val="0"/>
      <w:marRight w:val="0"/>
      <w:marTop w:val="0"/>
      <w:marBottom w:val="0"/>
      <w:divBdr>
        <w:top w:val="none" w:sz="0" w:space="0" w:color="auto"/>
        <w:left w:val="none" w:sz="0" w:space="0" w:color="auto"/>
        <w:bottom w:val="none" w:sz="0" w:space="0" w:color="auto"/>
        <w:right w:val="none" w:sz="0" w:space="0" w:color="auto"/>
      </w:divBdr>
    </w:div>
    <w:div w:id="20731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1EE9-79B6-46D2-9C70-3E23BA40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319B8BDE</Template>
  <TotalTime>0</TotalTime>
  <Pages>1</Pages>
  <Words>1300</Words>
  <Characters>8191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_</vt:lpstr>
    </vt:vector>
  </TitlesOfParts>
  <Company>Senatsverwaltung für Bildung, Jugend und Familie</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Dr. Christian Jock</dc:creator>
  <cp:lastModifiedBy>Kubsch, Evelyn</cp:lastModifiedBy>
  <cp:revision>4</cp:revision>
  <cp:lastPrinted>2020-05-13T16:27:00Z</cp:lastPrinted>
  <dcterms:created xsi:type="dcterms:W3CDTF">2020-05-22T08:19:00Z</dcterms:created>
  <dcterms:modified xsi:type="dcterms:W3CDTF">2020-05-22T11:47:00Z</dcterms:modified>
</cp:coreProperties>
</file>